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043A2">
        <w:tblPrEx>
          <w:tblCellMar>
            <w:top w:w="0" w:type="dxa"/>
            <w:bottom w:w="0" w:type="dxa"/>
          </w:tblCellMar>
        </w:tblPrEx>
        <w:trPr>
          <w:tblCellSpacing w:w="60" w:type="dxa"/>
        </w:trPr>
        <w:tc>
          <w:tcPr>
            <w:tcW w:w="1200" w:type="pct"/>
            <w:shd w:val="clear" w:color="auto" w:fill="E7F0F9"/>
          </w:tcPr>
          <w:p w:rsidR="00B043A2" w:rsidRDefault="00CB6783">
            <w:pPr>
              <w:spacing w:after="0" w:line="240" w:lineRule="auto"/>
            </w:pPr>
            <w:r>
              <w:rPr>
                <w:b/>
              </w:rPr>
              <w:t>RKP broj</w:t>
            </w:r>
          </w:p>
        </w:tc>
        <w:tc>
          <w:tcPr>
            <w:tcW w:w="0" w:type="auto"/>
            <w:shd w:val="clear" w:color="auto" w:fill="E7F0F9"/>
          </w:tcPr>
          <w:p w:rsidR="00B043A2" w:rsidRDefault="00CB6783">
            <w:pPr>
              <w:spacing w:after="0" w:line="240" w:lineRule="auto"/>
            </w:pPr>
            <w:r>
              <w:t>38245</w:t>
            </w:r>
          </w:p>
        </w:tc>
      </w:tr>
      <w:tr w:rsidR="00B043A2">
        <w:tblPrEx>
          <w:tblCellMar>
            <w:top w:w="0" w:type="dxa"/>
            <w:bottom w:w="0" w:type="dxa"/>
          </w:tblCellMar>
        </w:tblPrEx>
        <w:trPr>
          <w:tblCellSpacing w:w="60" w:type="dxa"/>
        </w:trPr>
        <w:tc>
          <w:tcPr>
            <w:tcW w:w="1200" w:type="pct"/>
            <w:shd w:val="clear" w:color="auto" w:fill="E7F0F9"/>
          </w:tcPr>
          <w:p w:rsidR="00B043A2" w:rsidRDefault="00CB6783">
            <w:pPr>
              <w:spacing w:after="0" w:line="240" w:lineRule="auto"/>
            </w:pPr>
            <w:r>
              <w:rPr>
                <w:b/>
              </w:rPr>
              <w:t>Naziv obveznika</w:t>
            </w:r>
          </w:p>
        </w:tc>
        <w:tc>
          <w:tcPr>
            <w:tcW w:w="0" w:type="auto"/>
            <w:shd w:val="clear" w:color="auto" w:fill="E7F0F9"/>
          </w:tcPr>
          <w:p w:rsidR="00B043A2" w:rsidRDefault="00CB6783">
            <w:pPr>
              <w:spacing w:after="0" w:line="240" w:lineRule="auto"/>
            </w:pPr>
            <w:r>
              <w:t>ŽUPANIJSKA UPRAVA ZA CESTE VARAŽDINSKE ŽUPANIJE</w:t>
            </w:r>
          </w:p>
        </w:tc>
      </w:tr>
      <w:tr w:rsidR="00B043A2">
        <w:tblPrEx>
          <w:tblCellMar>
            <w:top w:w="0" w:type="dxa"/>
            <w:bottom w:w="0" w:type="dxa"/>
          </w:tblCellMar>
        </w:tblPrEx>
        <w:trPr>
          <w:tblCellSpacing w:w="60" w:type="dxa"/>
        </w:trPr>
        <w:tc>
          <w:tcPr>
            <w:tcW w:w="1200" w:type="pct"/>
            <w:shd w:val="clear" w:color="auto" w:fill="E7F0F9"/>
          </w:tcPr>
          <w:p w:rsidR="00B043A2" w:rsidRDefault="00CB6783">
            <w:pPr>
              <w:spacing w:after="0" w:line="240" w:lineRule="auto"/>
            </w:pPr>
            <w:r>
              <w:rPr>
                <w:b/>
              </w:rPr>
              <w:t>Razina</w:t>
            </w:r>
          </w:p>
        </w:tc>
        <w:tc>
          <w:tcPr>
            <w:tcW w:w="0" w:type="auto"/>
            <w:shd w:val="clear" w:color="auto" w:fill="E7F0F9"/>
          </w:tcPr>
          <w:p w:rsidR="00B043A2" w:rsidRDefault="00CB6783">
            <w:pPr>
              <w:spacing w:after="0" w:line="240" w:lineRule="auto"/>
            </w:pPr>
            <w:r>
              <w:t>42</w:t>
            </w:r>
          </w:p>
        </w:tc>
      </w:tr>
    </w:tbl>
    <w:p w:rsidR="00B043A2" w:rsidRDefault="00CB6783">
      <w:r>
        <w:br/>
      </w:r>
    </w:p>
    <w:p w:rsidR="00B043A2" w:rsidRDefault="00CB6783">
      <w:pPr>
        <w:spacing w:line="240" w:lineRule="auto"/>
        <w:jc w:val="center"/>
      </w:pPr>
      <w:r>
        <w:rPr>
          <w:b/>
          <w:sz w:val="28"/>
        </w:rPr>
        <w:t>BILJEŠKE UZ FINANCIJSKE IZVJEŠTAJE</w:t>
      </w:r>
    </w:p>
    <w:p w:rsidR="00B043A2" w:rsidRDefault="00CB6783">
      <w:pPr>
        <w:spacing w:line="240" w:lineRule="auto"/>
        <w:jc w:val="center"/>
      </w:pPr>
      <w:r>
        <w:rPr>
          <w:b/>
          <w:sz w:val="28"/>
        </w:rPr>
        <w:t>ZA RAZDOBLJE</w:t>
      </w:r>
    </w:p>
    <w:p w:rsidR="00B043A2" w:rsidRDefault="00CB6783">
      <w:pPr>
        <w:spacing w:line="240" w:lineRule="auto"/>
        <w:jc w:val="center"/>
      </w:pPr>
      <w:r>
        <w:rPr>
          <w:b/>
          <w:sz w:val="28"/>
        </w:rPr>
        <w:t>I - XII 2025.</w:t>
      </w:r>
    </w:p>
    <w:p w:rsidR="00B043A2" w:rsidRDefault="00B043A2"/>
    <w:p w:rsidR="00B043A2" w:rsidRDefault="00CB6783">
      <w:pPr>
        <w:keepNext/>
        <w:spacing w:line="240" w:lineRule="auto"/>
        <w:jc w:val="center"/>
      </w:pPr>
      <w:r>
        <w:rPr>
          <w:b/>
          <w:sz w:val="28"/>
        </w:rPr>
        <w:t>Izvještaj o prihodima i rashodima, primicima i izdacima</w:t>
      </w:r>
    </w:p>
    <w:p w:rsidR="00B043A2" w:rsidRDefault="00CB678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w:t>
            </w:r>
          </w:p>
        </w:tc>
        <w:tc>
          <w:tcPr>
            <w:tcW w:w="3180" w:type="dxa"/>
            <w:tcMar>
              <w:top w:w="0" w:type="dxa"/>
              <w:bottom w:w="0" w:type="dxa"/>
            </w:tcMar>
            <w:vAlign w:val="center"/>
          </w:tcPr>
          <w:p w:rsidR="00B043A2" w:rsidRDefault="00CB6783">
            <w:pPr>
              <w:keepNext/>
              <w:keepLines/>
              <w:spacing w:after="0" w:line="240" w:lineRule="auto"/>
            </w:pPr>
            <w:r>
              <w:rPr>
                <w:sz w:val="18"/>
              </w:rPr>
              <w:t>PRIHODI POSLOVANJA (šifre 61+62+63+64+65+66+67+68)</w:t>
            </w:r>
          </w:p>
        </w:tc>
        <w:tc>
          <w:tcPr>
            <w:tcW w:w="700" w:type="dxa"/>
            <w:tcMar>
              <w:top w:w="0" w:type="dxa"/>
              <w:bottom w:w="0" w:type="dxa"/>
            </w:tcMar>
            <w:vAlign w:val="center"/>
          </w:tcPr>
          <w:p w:rsidR="00B043A2" w:rsidRDefault="00CB6783">
            <w:pPr>
              <w:keepNext/>
              <w:keepLines/>
              <w:spacing w:after="0" w:line="240" w:lineRule="auto"/>
            </w:pPr>
            <w:r>
              <w:rPr>
                <w:sz w:val="18"/>
              </w:rPr>
              <w:t>6</w:t>
            </w:r>
          </w:p>
        </w:tc>
        <w:tc>
          <w:tcPr>
            <w:tcW w:w="1860" w:type="dxa"/>
            <w:tcMar>
              <w:top w:w="0" w:type="dxa"/>
              <w:bottom w:w="0" w:type="dxa"/>
            </w:tcMar>
            <w:vAlign w:val="center"/>
          </w:tcPr>
          <w:p w:rsidR="00B043A2" w:rsidRDefault="00CB6783">
            <w:pPr>
              <w:keepNext/>
              <w:keepLines/>
              <w:spacing w:after="0" w:line="240" w:lineRule="auto"/>
              <w:jc w:val="right"/>
            </w:pPr>
            <w:r>
              <w:rPr>
                <w:sz w:val="18"/>
              </w:rPr>
              <w:t>10.112.847,87</w:t>
            </w:r>
          </w:p>
        </w:tc>
        <w:tc>
          <w:tcPr>
            <w:tcW w:w="1860" w:type="dxa"/>
            <w:tcMar>
              <w:top w:w="0" w:type="dxa"/>
              <w:bottom w:w="0" w:type="dxa"/>
            </w:tcMar>
            <w:vAlign w:val="center"/>
          </w:tcPr>
          <w:p w:rsidR="00B043A2" w:rsidRDefault="00CB6783">
            <w:pPr>
              <w:keepNext/>
              <w:keepLines/>
              <w:spacing w:after="0" w:line="240" w:lineRule="auto"/>
              <w:jc w:val="right"/>
            </w:pPr>
            <w:r>
              <w:rPr>
                <w:sz w:val="18"/>
              </w:rPr>
              <w:t>8.510.196,85</w:t>
            </w:r>
          </w:p>
        </w:tc>
        <w:tc>
          <w:tcPr>
            <w:tcW w:w="700" w:type="dxa"/>
            <w:tcMar>
              <w:top w:w="0" w:type="dxa"/>
              <w:bottom w:w="0" w:type="dxa"/>
            </w:tcMar>
            <w:vAlign w:val="center"/>
          </w:tcPr>
          <w:p w:rsidR="00B043A2" w:rsidRDefault="00CB6783">
            <w:pPr>
              <w:keepNext/>
              <w:keepLines/>
              <w:spacing w:after="0" w:line="240" w:lineRule="auto"/>
              <w:jc w:val="right"/>
            </w:pPr>
            <w:r>
              <w:rPr>
                <w:sz w:val="18"/>
              </w:rPr>
              <w:t>84,2</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w:t>
            </w:r>
          </w:p>
        </w:tc>
        <w:tc>
          <w:tcPr>
            <w:tcW w:w="3180" w:type="dxa"/>
            <w:tcMar>
              <w:top w:w="0" w:type="dxa"/>
              <w:bottom w:w="0" w:type="dxa"/>
            </w:tcMar>
            <w:vAlign w:val="center"/>
          </w:tcPr>
          <w:p w:rsidR="00B043A2" w:rsidRDefault="00CB6783">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B043A2" w:rsidRDefault="00CB6783">
            <w:pPr>
              <w:keepNext/>
              <w:keepLines/>
              <w:spacing w:after="0" w:line="240" w:lineRule="auto"/>
            </w:pPr>
            <w:r>
              <w:rPr>
                <w:sz w:val="18"/>
              </w:rPr>
              <w:t>3</w:t>
            </w:r>
          </w:p>
        </w:tc>
        <w:tc>
          <w:tcPr>
            <w:tcW w:w="1860" w:type="dxa"/>
            <w:tcMar>
              <w:top w:w="0" w:type="dxa"/>
              <w:bottom w:w="0" w:type="dxa"/>
            </w:tcMar>
            <w:vAlign w:val="center"/>
          </w:tcPr>
          <w:p w:rsidR="00B043A2" w:rsidRDefault="00CB6783">
            <w:pPr>
              <w:keepNext/>
              <w:keepLines/>
              <w:spacing w:after="0" w:line="240" w:lineRule="auto"/>
              <w:jc w:val="right"/>
            </w:pPr>
            <w:r>
              <w:rPr>
                <w:sz w:val="18"/>
              </w:rPr>
              <w:t>9.405.188,24</w:t>
            </w:r>
          </w:p>
        </w:tc>
        <w:tc>
          <w:tcPr>
            <w:tcW w:w="1860" w:type="dxa"/>
            <w:tcMar>
              <w:top w:w="0" w:type="dxa"/>
              <w:bottom w:w="0" w:type="dxa"/>
            </w:tcMar>
            <w:vAlign w:val="center"/>
          </w:tcPr>
          <w:p w:rsidR="00B043A2" w:rsidRDefault="00CB6783">
            <w:pPr>
              <w:keepNext/>
              <w:keepLines/>
              <w:spacing w:after="0" w:line="240" w:lineRule="auto"/>
              <w:jc w:val="right"/>
            </w:pPr>
            <w:r>
              <w:rPr>
                <w:sz w:val="18"/>
              </w:rPr>
              <w:t>8.515.013,62</w:t>
            </w:r>
          </w:p>
        </w:tc>
        <w:tc>
          <w:tcPr>
            <w:tcW w:w="700" w:type="dxa"/>
            <w:tcMar>
              <w:top w:w="0" w:type="dxa"/>
              <w:bottom w:w="0" w:type="dxa"/>
            </w:tcMar>
            <w:vAlign w:val="center"/>
          </w:tcPr>
          <w:p w:rsidR="00B043A2" w:rsidRDefault="00CB6783">
            <w:pPr>
              <w:keepNext/>
              <w:keepLines/>
              <w:spacing w:after="0" w:line="240" w:lineRule="auto"/>
              <w:jc w:val="right"/>
            </w:pPr>
            <w:r>
              <w:rPr>
                <w:sz w:val="18"/>
              </w:rPr>
              <w:t>90,5</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b/>
                <w:sz w:val="18"/>
              </w:rPr>
              <w:t>MANJAK PRIHODA POSLOVANJA (šifre Z005-6)</w:t>
            </w:r>
          </w:p>
        </w:tc>
        <w:tc>
          <w:tcPr>
            <w:tcW w:w="700" w:type="dxa"/>
            <w:tcMar>
              <w:top w:w="0" w:type="dxa"/>
              <w:bottom w:w="0" w:type="dxa"/>
            </w:tcMar>
            <w:vAlign w:val="center"/>
          </w:tcPr>
          <w:p w:rsidR="00B043A2" w:rsidRDefault="00CB6783">
            <w:pPr>
              <w:keepNext/>
              <w:keepLines/>
              <w:spacing w:after="0" w:line="240" w:lineRule="auto"/>
            </w:pPr>
            <w:r>
              <w:rPr>
                <w:b/>
                <w:sz w:val="18"/>
              </w:rPr>
              <w:t>Y001</w:t>
            </w:r>
          </w:p>
        </w:tc>
        <w:tc>
          <w:tcPr>
            <w:tcW w:w="1860" w:type="dxa"/>
            <w:tcMar>
              <w:top w:w="0" w:type="dxa"/>
              <w:bottom w:w="0" w:type="dxa"/>
            </w:tcMar>
            <w:vAlign w:val="center"/>
          </w:tcPr>
          <w:p w:rsidR="00B043A2" w:rsidRDefault="00CB6783">
            <w:pPr>
              <w:keepNext/>
              <w:keepLines/>
              <w:spacing w:after="0" w:line="240" w:lineRule="auto"/>
              <w:jc w:val="right"/>
            </w:pPr>
            <w:r>
              <w:rPr>
                <w:b/>
                <w:sz w:val="18"/>
              </w:rPr>
              <w:t>0,00</w:t>
            </w:r>
          </w:p>
        </w:tc>
        <w:tc>
          <w:tcPr>
            <w:tcW w:w="1860" w:type="dxa"/>
            <w:tcMar>
              <w:top w:w="0" w:type="dxa"/>
              <w:bottom w:w="0" w:type="dxa"/>
            </w:tcMar>
            <w:vAlign w:val="center"/>
          </w:tcPr>
          <w:p w:rsidR="00B043A2" w:rsidRDefault="00CB6783">
            <w:pPr>
              <w:keepNext/>
              <w:keepLines/>
              <w:spacing w:after="0" w:line="240" w:lineRule="auto"/>
              <w:jc w:val="right"/>
            </w:pPr>
            <w:r>
              <w:rPr>
                <w:b/>
                <w:sz w:val="18"/>
              </w:rPr>
              <w:t>4.816,77</w:t>
            </w:r>
          </w:p>
        </w:tc>
        <w:tc>
          <w:tcPr>
            <w:tcW w:w="700" w:type="dxa"/>
            <w:tcMar>
              <w:top w:w="0" w:type="dxa"/>
              <w:bottom w:w="0" w:type="dxa"/>
            </w:tcMar>
            <w:vAlign w:val="center"/>
          </w:tcPr>
          <w:p w:rsidR="00B043A2" w:rsidRDefault="00CB6783">
            <w:pPr>
              <w:keepNext/>
              <w:keepLines/>
              <w:spacing w:after="0" w:line="240" w:lineRule="auto"/>
              <w:jc w:val="right"/>
            </w:pPr>
            <w:r>
              <w:rPr>
                <w:b/>
                <w:sz w:val="18"/>
              </w:rPr>
              <w:t>-</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7</w:t>
            </w:r>
          </w:p>
        </w:tc>
        <w:tc>
          <w:tcPr>
            <w:tcW w:w="3180" w:type="dxa"/>
            <w:tcMar>
              <w:top w:w="0" w:type="dxa"/>
              <w:bottom w:w="0" w:type="dxa"/>
            </w:tcMar>
            <w:vAlign w:val="center"/>
          </w:tcPr>
          <w:p w:rsidR="00B043A2" w:rsidRDefault="00CB678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043A2" w:rsidRDefault="00CB6783">
            <w:pPr>
              <w:keepNext/>
              <w:keepLines/>
              <w:spacing w:after="0" w:line="240" w:lineRule="auto"/>
            </w:pPr>
            <w:r>
              <w:rPr>
                <w:sz w:val="18"/>
              </w:rPr>
              <w:t>7</w:t>
            </w:r>
          </w:p>
        </w:tc>
        <w:tc>
          <w:tcPr>
            <w:tcW w:w="1860" w:type="dxa"/>
            <w:tcMar>
              <w:top w:w="0" w:type="dxa"/>
              <w:bottom w:w="0" w:type="dxa"/>
            </w:tcMar>
            <w:vAlign w:val="center"/>
          </w:tcPr>
          <w:p w:rsidR="00B043A2" w:rsidRDefault="00CB6783">
            <w:pPr>
              <w:keepNext/>
              <w:keepLines/>
              <w:spacing w:after="0" w:line="240" w:lineRule="auto"/>
              <w:jc w:val="right"/>
            </w:pPr>
            <w:r>
              <w:rPr>
                <w:sz w:val="18"/>
              </w:rPr>
              <w:t>1.707,43</w:t>
            </w:r>
          </w:p>
        </w:tc>
        <w:tc>
          <w:tcPr>
            <w:tcW w:w="1860" w:type="dxa"/>
            <w:tcMar>
              <w:top w:w="0" w:type="dxa"/>
              <w:bottom w:w="0" w:type="dxa"/>
            </w:tcMar>
            <w:vAlign w:val="center"/>
          </w:tcPr>
          <w:p w:rsidR="00B043A2" w:rsidRDefault="00CB6783">
            <w:pPr>
              <w:keepNext/>
              <w:keepLines/>
              <w:spacing w:after="0" w:line="240" w:lineRule="auto"/>
              <w:jc w:val="right"/>
            </w:pPr>
            <w:r>
              <w:rPr>
                <w:sz w:val="18"/>
              </w:rPr>
              <w:t>247.261,52</w:t>
            </w:r>
          </w:p>
        </w:tc>
        <w:tc>
          <w:tcPr>
            <w:tcW w:w="700" w:type="dxa"/>
            <w:tcMar>
              <w:top w:w="0" w:type="dxa"/>
              <w:bottom w:w="0" w:type="dxa"/>
            </w:tcMar>
            <w:vAlign w:val="center"/>
          </w:tcPr>
          <w:p w:rsidR="00B043A2" w:rsidRDefault="00CB6783">
            <w:pPr>
              <w:keepNext/>
              <w:keepLines/>
              <w:spacing w:after="0" w:line="240" w:lineRule="auto"/>
              <w:jc w:val="right"/>
            </w:pPr>
            <w:r>
              <w:rPr>
                <w:sz w:val="18"/>
              </w:rPr>
              <w:t>&gt;&gt;100</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4</w:t>
            </w:r>
          </w:p>
        </w:tc>
        <w:tc>
          <w:tcPr>
            <w:tcW w:w="3180" w:type="dxa"/>
            <w:tcMar>
              <w:top w:w="0" w:type="dxa"/>
              <w:bottom w:w="0" w:type="dxa"/>
            </w:tcMar>
            <w:vAlign w:val="center"/>
          </w:tcPr>
          <w:p w:rsidR="00B043A2" w:rsidRDefault="00CB6783">
            <w:pPr>
              <w:keepNext/>
              <w:keepLines/>
              <w:spacing w:after="0" w:line="240" w:lineRule="auto"/>
            </w:pPr>
            <w:r>
              <w:rPr>
                <w:sz w:val="18"/>
              </w:rPr>
              <w:t xml:space="preserve">Rashodi za nabavu nefinancijske imovine </w:t>
            </w:r>
            <w:r>
              <w:rPr>
                <w:sz w:val="18"/>
              </w:rPr>
              <w:t>(šifre 41+42+43+44+45)</w:t>
            </w:r>
          </w:p>
        </w:tc>
        <w:tc>
          <w:tcPr>
            <w:tcW w:w="700" w:type="dxa"/>
            <w:tcMar>
              <w:top w:w="0" w:type="dxa"/>
              <w:bottom w:w="0" w:type="dxa"/>
            </w:tcMar>
            <w:vAlign w:val="center"/>
          </w:tcPr>
          <w:p w:rsidR="00B043A2" w:rsidRDefault="00CB6783">
            <w:pPr>
              <w:keepNext/>
              <w:keepLines/>
              <w:spacing w:after="0" w:line="240" w:lineRule="auto"/>
            </w:pPr>
            <w:r>
              <w:rPr>
                <w:sz w:val="18"/>
              </w:rPr>
              <w:t>4</w:t>
            </w:r>
          </w:p>
        </w:tc>
        <w:tc>
          <w:tcPr>
            <w:tcW w:w="1860" w:type="dxa"/>
            <w:tcMar>
              <w:top w:w="0" w:type="dxa"/>
              <w:bottom w:w="0" w:type="dxa"/>
            </w:tcMar>
            <w:vAlign w:val="center"/>
          </w:tcPr>
          <w:p w:rsidR="00B043A2" w:rsidRDefault="00CB6783">
            <w:pPr>
              <w:keepNext/>
              <w:keepLines/>
              <w:spacing w:after="0" w:line="240" w:lineRule="auto"/>
              <w:jc w:val="right"/>
            </w:pPr>
            <w:r>
              <w:rPr>
                <w:sz w:val="18"/>
              </w:rPr>
              <w:t>1.988.653,92</w:t>
            </w:r>
          </w:p>
        </w:tc>
        <w:tc>
          <w:tcPr>
            <w:tcW w:w="1860" w:type="dxa"/>
            <w:tcMar>
              <w:top w:w="0" w:type="dxa"/>
              <w:bottom w:w="0" w:type="dxa"/>
            </w:tcMar>
            <w:vAlign w:val="center"/>
          </w:tcPr>
          <w:p w:rsidR="00B043A2" w:rsidRDefault="00CB6783">
            <w:pPr>
              <w:keepNext/>
              <w:keepLines/>
              <w:spacing w:after="0" w:line="240" w:lineRule="auto"/>
              <w:jc w:val="right"/>
            </w:pPr>
            <w:r>
              <w:rPr>
                <w:sz w:val="18"/>
              </w:rPr>
              <w:t>1.098.613,24</w:t>
            </w:r>
          </w:p>
        </w:tc>
        <w:tc>
          <w:tcPr>
            <w:tcW w:w="700" w:type="dxa"/>
            <w:tcMar>
              <w:top w:w="0" w:type="dxa"/>
              <w:bottom w:w="0" w:type="dxa"/>
            </w:tcMar>
            <w:vAlign w:val="center"/>
          </w:tcPr>
          <w:p w:rsidR="00B043A2" w:rsidRDefault="00CB6783">
            <w:pPr>
              <w:keepNext/>
              <w:keepLines/>
              <w:spacing w:after="0" w:line="240" w:lineRule="auto"/>
              <w:jc w:val="right"/>
            </w:pPr>
            <w:r>
              <w:rPr>
                <w:sz w:val="18"/>
              </w:rPr>
              <w:t>55,2</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043A2" w:rsidRDefault="00CB6783">
            <w:pPr>
              <w:keepNext/>
              <w:keepLines/>
              <w:spacing w:after="0" w:line="240" w:lineRule="auto"/>
            </w:pPr>
            <w:r>
              <w:rPr>
                <w:b/>
                <w:sz w:val="18"/>
              </w:rPr>
              <w:t>Y002</w:t>
            </w:r>
          </w:p>
        </w:tc>
        <w:tc>
          <w:tcPr>
            <w:tcW w:w="1860" w:type="dxa"/>
            <w:tcMar>
              <w:top w:w="0" w:type="dxa"/>
              <w:bottom w:w="0" w:type="dxa"/>
            </w:tcMar>
            <w:vAlign w:val="center"/>
          </w:tcPr>
          <w:p w:rsidR="00B043A2" w:rsidRDefault="00CB6783">
            <w:pPr>
              <w:keepNext/>
              <w:keepLines/>
              <w:spacing w:after="0" w:line="240" w:lineRule="auto"/>
              <w:jc w:val="right"/>
            </w:pPr>
            <w:r>
              <w:rPr>
                <w:b/>
                <w:sz w:val="18"/>
              </w:rPr>
              <w:t>1.986.946,49</w:t>
            </w:r>
          </w:p>
        </w:tc>
        <w:tc>
          <w:tcPr>
            <w:tcW w:w="1860" w:type="dxa"/>
            <w:tcMar>
              <w:top w:w="0" w:type="dxa"/>
              <w:bottom w:w="0" w:type="dxa"/>
            </w:tcMar>
            <w:vAlign w:val="center"/>
          </w:tcPr>
          <w:p w:rsidR="00B043A2" w:rsidRDefault="00CB6783">
            <w:pPr>
              <w:keepNext/>
              <w:keepLines/>
              <w:spacing w:after="0" w:line="240" w:lineRule="auto"/>
              <w:jc w:val="right"/>
            </w:pPr>
            <w:r>
              <w:rPr>
                <w:b/>
                <w:sz w:val="18"/>
              </w:rPr>
              <w:t>851.351,72</w:t>
            </w:r>
          </w:p>
        </w:tc>
        <w:tc>
          <w:tcPr>
            <w:tcW w:w="700" w:type="dxa"/>
            <w:tcMar>
              <w:top w:w="0" w:type="dxa"/>
              <w:bottom w:w="0" w:type="dxa"/>
            </w:tcMar>
            <w:vAlign w:val="center"/>
          </w:tcPr>
          <w:p w:rsidR="00B043A2" w:rsidRDefault="00CB6783">
            <w:pPr>
              <w:keepNext/>
              <w:keepLines/>
              <w:spacing w:after="0" w:line="240" w:lineRule="auto"/>
              <w:jc w:val="right"/>
            </w:pPr>
            <w:r>
              <w:rPr>
                <w:b/>
                <w:sz w:val="18"/>
              </w:rPr>
              <w:t>42,8</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8</w:t>
            </w:r>
          </w:p>
        </w:tc>
        <w:tc>
          <w:tcPr>
            <w:tcW w:w="3180" w:type="dxa"/>
            <w:tcMar>
              <w:top w:w="0" w:type="dxa"/>
              <w:bottom w:w="0" w:type="dxa"/>
            </w:tcMar>
            <w:vAlign w:val="center"/>
          </w:tcPr>
          <w:p w:rsidR="00B043A2" w:rsidRDefault="00CB678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043A2" w:rsidRDefault="00CB6783">
            <w:pPr>
              <w:keepNext/>
              <w:keepLines/>
              <w:spacing w:after="0" w:line="240" w:lineRule="auto"/>
            </w:pPr>
            <w:r>
              <w:rPr>
                <w:sz w:val="18"/>
              </w:rPr>
              <w:t>8</w:t>
            </w:r>
          </w:p>
        </w:tc>
        <w:tc>
          <w:tcPr>
            <w:tcW w:w="1860" w:type="dxa"/>
            <w:tcMar>
              <w:top w:w="0" w:type="dxa"/>
              <w:bottom w:w="0" w:type="dxa"/>
            </w:tcMar>
            <w:vAlign w:val="center"/>
          </w:tcPr>
          <w:p w:rsidR="00B043A2" w:rsidRDefault="00CB6783">
            <w:pPr>
              <w:keepNext/>
              <w:keepLines/>
              <w:spacing w:after="0" w:line="240" w:lineRule="auto"/>
              <w:jc w:val="right"/>
            </w:pPr>
            <w:r>
              <w:rPr>
                <w:sz w:val="18"/>
              </w:rPr>
              <w:t>398.077,32</w:t>
            </w:r>
          </w:p>
        </w:tc>
        <w:tc>
          <w:tcPr>
            <w:tcW w:w="1860" w:type="dxa"/>
            <w:tcMar>
              <w:top w:w="0" w:type="dxa"/>
              <w:bottom w:w="0" w:type="dxa"/>
            </w:tcMar>
            <w:vAlign w:val="center"/>
          </w:tcPr>
          <w:p w:rsidR="00B043A2" w:rsidRDefault="00CB6783">
            <w:pPr>
              <w:keepNext/>
              <w:keepLines/>
              <w:spacing w:after="0" w:line="240" w:lineRule="auto"/>
              <w:jc w:val="right"/>
            </w:pPr>
            <w:r>
              <w:rPr>
                <w:sz w:val="18"/>
              </w:rPr>
              <w:t>144.615,12</w:t>
            </w:r>
          </w:p>
        </w:tc>
        <w:tc>
          <w:tcPr>
            <w:tcW w:w="700" w:type="dxa"/>
            <w:tcMar>
              <w:top w:w="0" w:type="dxa"/>
              <w:bottom w:w="0" w:type="dxa"/>
            </w:tcMar>
            <w:vAlign w:val="center"/>
          </w:tcPr>
          <w:p w:rsidR="00B043A2" w:rsidRDefault="00CB6783">
            <w:pPr>
              <w:keepNext/>
              <w:keepLines/>
              <w:spacing w:after="0" w:line="240" w:lineRule="auto"/>
              <w:jc w:val="right"/>
            </w:pPr>
            <w:r>
              <w:rPr>
                <w:sz w:val="18"/>
              </w:rPr>
              <w:t>36,3</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5</w:t>
            </w:r>
          </w:p>
        </w:tc>
        <w:tc>
          <w:tcPr>
            <w:tcW w:w="3180" w:type="dxa"/>
            <w:tcMar>
              <w:top w:w="0" w:type="dxa"/>
              <w:bottom w:w="0" w:type="dxa"/>
            </w:tcMar>
            <w:vAlign w:val="center"/>
          </w:tcPr>
          <w:p w:rsidR="00B043A2" w:rsidRDefault="00CB6783">
            <w:pPr>
              <w:keepNext/>
              <w:keepLines/>
              <w:spacing w:after="0" w:line="240" w:lineRule="auto"/>
            </w:pPr>
            <w:r>
              <w:rPr>
                <w:sz w:val="18"/>
              </w:rPr>
              <w:t>Izdaci za</w:t>
            </w:r>
            <w:r>
              <w:rPr>
                <w:sz w:val="18"/>
              </w:rPr>
              <w:t xml:space="preserve"> financijsku imovinu i otplate zajmova (šifre 51+52+53+54+55)</w:t>
            </w:r>
          </w:p>
        </w:tc>
        <w:tc>
          <w:tcPr>
            <w:tcW w:w="700" w:type="dxa"/>
            <w:tcMar>
              <w:top w:w="0" w:type="dxa"/>
              <w:bottom w:w="0" w:type="dxa"/>
            </w:tcMar>
            <w:vAlign w:val="center"/>
          </w:tcPr>
          <w:p w:rsidR="00B043A2" w:rsidRDefault="00CB6783">
            <w:pPr>
              <w:keepNext/>
              <w:keepLines/>
              <w:spacing w:after="0" w:line="240" w:lineRule="auto"/>
            </w:pPr>
            <w:r>
              <w:rPr>
                <w:sz w:val="18"/>
              </w:rPr>
              <w:t>5</w:t>
            </w:r>
          </w:p>
        </w:tc>
        <w:tc>
          <w:tcPr>
            <w:tcW w:w="1860" w:type="dxa"/>
            <w:tcMar>
              <w:top w:w="0" w:type="dxa"/>
              <w:bottom w:w="0" w:type="dxa"/>
            </w:tcMar>
            <w:vAlign w:val="center"/>
          </w:tcPr>
          <w:p w:rsidR="00B043A2" w:rsidRDefault="00CB6783">
            <w:pPr>
              <w:keepNext/>
              <w:keepLines/>
              <w:spacing w:after="0" w:line="240" w:lineRule="auto"/>
              <w:jc w:val="right"/>
            </w:pPr>
            <w:r>
              <w:rPr>
                <w:sz w:val="18"/>
              </w:rPr>
              <w:t>579.812,56</w:t>
            </w:r>
          </w:p>
        </w:tc>
        <w:tc>
          <w:tcPr>
            <w:tcW w:w="1860" w:type="dxa"/>
            <w:tcMar>
              <w:top w:w="0" w:type="dxa"/>
              <w:bottom w:w="0" w:type="dxa"/>
            </w:tcMar>
            <w:vAlign w:val="center"/>
          </w:tcPr>
          <w:p w:rsidR="00B043A2" w:rsidRDefault="00CB6783">
            <w:pPr>
              <w:keepNext/>
              <w:keepLines/>
              <w:spacing w:after="0" w:line="240" w:lineRule="auto"/>
              <w:jc w:val="right"/>
            </w:pPr>
            <w:r>
              <w:rPr>
                <w:sz w:val="18"/>
              </w:rPr>
              <w:t>609.076,19</w:t>
            </w:r>
          </w:p>
        </w:tc>
        <w:tc>
          <w:tcPr>
            <w:tcW w:w="700" w:type="dxa"/>
            <w:tcMar>
              <w:top w:w="0" w:type="dxa"/>
              <w:bottom w:w="0" w:type="dxa"/>
            </w:tcMar>
            <w:vAlign w:val="center"/>
          </w:tcPr>
          <w:p w:rsidR="00B043A2" w:rsidRDefault="00CB6783">
            <w:pPr>
              <w:keepNext/>
              <w:keepLines/>
              <w:spacing w:after="0" w:line="240" w:lineRule="auto"/>
              <w:jc w:val="right"/>
            </w:pPr>
            <w:r>
              <w:rPr>
                <w:sz w:val="18"/>
              </w:rPr>
              <w:t>105,0</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B043A2" w:rsidRDefault="00CB6783">
            <w:pPr>
              <w:keepNext/>
              <w:keepLines/>
              <w:spacing w:after="0" w:line="240" w:lineRule="auto"/>
            </w:pPr>
            <w:r>
              <w:rPr>
                <w:b/>
                <w:sz w:val="18"/>
              </w:rPr>
              <w:t>Y003</w:t>
            </w:r>
          </w:p>
        </w:tc>
        <w:tc>
          <w:tcPr>
            <w:tcW w:w="1860" w:type="dxa"/>
            <w:tcMar>
              <w:top w:w="0" w:type="dxa"/>
              <w:bottom w:w="0" w:type="dxa"/>
            </w:tcMar>
            <w:vAlign w:val="center"/>
          </w:tcPr>
          <w:p w:rsidR="00B043A2" w:rsidRDefault="00CB6783">
            <w:pPr>
              <w:keepNext/>
              <w:keepLines/>
              <w:spacing w:after="0" w:line="240" w:lineRule="auto"/>
              <w:jc w:val="right"/>
            </w:pPr>
            <w:r>
              <w:rPr>
                <w:b/>
                <w:sz w:val="18"/>
              </w:rPr>
              <w:t>181.735,24</w:t>
            </w:r>
          </w:p>
        </w:tc>
        <w:tc>
          <w:tcPr>
            <w:tcW w:w="1860" w:type="dxa"/>
            <w:tcMar>
              <w:top w:w="0" w:type="dxa"/>
              <w:bottom w:w="0" w:type="dxa"/>
            </w:tcMar>
            <w:vAlign w:val="center"/>
          </w:tcPr>
          <w:p w:rsidR="00B043A2" w:rsidRDefault="00CB6783">
            <w:pPr>
              <w:keepNext/>
              <w:keepLines/>
              <w:spacing w:after="0" w:line="240" w:lineRule="auto"/>
              <w:jc w:val="right"/>
            </w:pPr>
            <w:r>
              <w:rPr>
                <w:b/>
                <w:sz w:val="18"/>
              </w:rPr>
              <w:t>464.461,07</w:t>
            </w:r>
          </w:p>
        </w:tc>
        <w:tc>
          <w:tcPr>
            <w:tcW w:w="700" w:type="dxa"/>
            <w:tcMar>
              <w:top w:w="0" w:type="dxa"/>
              <w:bottom w:w="0" w:type="dxa"/>
            </w:tcMar>
            <w:vAlign w:val="center"/>
          </w:tcPr>
          <w:p w:rsidR="00B043A2" w:rsidRDefault="00CB6783">
            <w:pPr>
              <w:keepNext/>
              <w:keepLines/>
              <w:spacing w:after="0" w:line="240" w:lineRule="auto"/>
              <w:jc w:val="right"/>
            </w:pPr>
            <w:r>
              <w:rPr>
                <w:b/>
                <w:sz w:val="18"/>
              </w:rPr>
              <w:t>255,6</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b/>
                <w:sz w:val="18"/>
              </w:rPr>
              <w:t>MANJAK PRIHODA I PRIMITAKA (šifre Y345-X678)</w:t>
            </w:r>
          </w:p>
        </w:tc>
        <w:tc>
          <w:tcPr>
            <w:tcW w:w="700" w:type="dxa"/>
            <w:tcMar>
              <w:top w:w="0" w:type="dxa"/>
              <w:bottom w:w="0" w:type="dxa"/>
            </w:tcMar>
            <w:vAlign w:val="center"/>
          </w:tcPr>
          <w:p w:rsidR="00B043A2" w:rsidRDefault="00CB6783">
            <w:pPr>
              <w:keepNext/>
              <w:keepLines/>
              <w:spacing w:after="0" w:line="240" w:lineRule="auto"/>
            </w:pPr>
            <w:r>
              <w:rPr>
                <w:b/>
                <w:sz w:val="18"/>
              </w:rPr>
              <w:t>Y005</w:t>
            </w:r>
          </w:p>
        </w:tc>
        <w:tc>
          <w:tcPr>
            <w:tcW w:w="1860" w:type="dxa"/>
            <w:tcMar>
              <w:top w:w="0" w:type="dxa"/>
              <w:bottom w:w="0" w:type="dxa"/>
            </w:tcMar>
            <w:vAlign w:val="center"/>
          </w:tcPr>
          <w:p w:rsidR="00B043A2" w:rsidRDefault="00CB6783">
            <w:pPr>
              <w:keepNext/>
              <w:keepLines/>
              <w:spacing w:after="0" w:line="240" w:lineRule="auto"/>
              <w:jc w:val="right"/>
            </w:pPr>
            <w:r>
              <w:rPr>
                <w:b/>
                <w:sz w:val="18"/>
              </w:rPr>
              <w:t>1.461.022,10</w:t>
            </w:r>
          </w:p>
        </w:tc>
        <w:tc>
          <w:tcPr>
            <w:tcW w:w="1860" w:type="dxa"/>
            <w:tcMar>
              <w:top w:w="0" w:type="dxa"/>
              <w:bottom w:w="0" w:type="dxa"/>
            </w:tcMar>
            <w:vAlign w:val="center"/>
          </w:tcPr>
          <w:p w:rsidR="00B043A2" w:rsidRDefault="00CB6783">
            <w:pPr>
              <w:keepNext/>
              <w:keepLines/>
              <w:spacing w:after="0" w:line="240" w:lineRule="auto"/>
              <w:jc w:val="right"/>
            </w:pPr>
            <w:r>
              <w:rPr>
                <w:b/>
                <w:sz w:val="18"/>
              </w:rPr>
              <w:t>1.320.629,56</w:t>
            </w:r>
          </w:p>
        </w:tc>
        <w:tc>
          <w:tcPr>
            <w:tcW w:w="700" w:type="dxa"/>
            <w:tcMar>
              <w:top w:w="0" w:type="dxa"/>
              <w:bottom w:w="0" w:type="dxa"/>
            </w:tcMar>
            <w:vAlign w:val="center"/>
          </w:tcPr>
          <w:p w:rsidR="00B043A2" w:rsidRDefault="00CB6783">
            <w:pPr>
              <w:keepNext/>
              <w:keepLines/>
              <w:spacing w:after="0" w:line="240" w:lineRule="auto"/>
              <w:jc w:val="right"/>
            </w:pPr>
            <w:r>
              <w:rPr>
                <w:b/>
                <w:sz w:val="18"/>
              </w:rPr>
              <w:t>90,4</w:t>
            </w:r>
          </w:p>
        </w:tc>
      </w:tr>
    </w:tbl>
    <w:p w:rsidR="00B043A2" w:rsidRDefault="00B043A2">
      <w:pPr>
        <w:spacing w:after="0"/>
      </w:pPr>
    </w:p>
    <w:p w:rsidR="00B043A2" w:rsidRDefault="00CB6783">
      <w:r>
        <w:t>U 2025. godini ostvareni su ukupni prihodi i primici u iznosu od 8.902.073,49 eura dok ukupni rashodi i izdaci ostvareni su u iznosu od 10.222.703,05 eura. Ostvaren je manjak prihoda i primitaka u iznosu od 1.320.629,56 eura.</w:t>
      </w:r>
    </w:p>
    <w:p w:rsidR="00B043A2" w:rsidRDefault="00CB6783">
      <w:r>
        <w:t xml:space="preserve">Manjak prihoda i primitaka će </w:t>
      </w:r>
      <w:r>
        <w:t xml:space="preserve">biti djelomično uvršten u slijedeće Izmjene i dopune financijskog plana za 2026. godinu, a prema Odluci o raspodjeli rezultata i pokriću manjka. U </w:t>
      </w:r>
      <w:r>
        <w:lastRenderedPageBreak/>
        <w:t>svrhu uravnoteženja financijskog plana za 2026. godinu, nakon uključivanja manjka, nastavit će se s poduziman</w:t>
      </w:r>
      <w:r>
        <w:t>jem svih mjera za pravodobno prikupljanje i ostvarenje  prihoda, uz maksimalno poštivanje načela ekonomičnosti i učinkovitosti prilikom trošenja sredstava, a kako bi ostvareni prihodi bili dostatni za pokriće prenesenog manjka te rashoda i izdataka u sklad</w:t>
      </w:r>
      <w:r>
        <w:t>u s definiranom dinamikom.</w:t>
      </w:r>
    </w:p>
    <w:p w:rsidR="00B043A2" w:rsidRDefault="00CB6783">
      <w:r>
        <w:t> </w:t>
      </w:r>
    </w:p>
    <w:p w:rsidR="00B043A2" w:rsidRDefault="00CB6783">
      <w:r>
        <w:br/>
      </w:r>
    </w:p>
    <w:p w:rsidR="00B043A2" w:rsidRDefault="00CB678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w:t>
            </w:r>
          </w:p>
        </w:tc>
        <w:tc>
          <w:tcPr>
            <w:tcW w:w="3180" w:type="dxa"/>
            <w:tcMar>
              <w:top w:w="0" w:type="dxa"/>
              <w:bottom w:w="0" w:type="dxa"/>
            </w:tcMar>
            <w:vAlign w:val="center"/>
          </w:tcPr>
          <w:p w:rsidR="00B043A2" w:rsidRDefault="00CB6783">
            <w:pPr>
              <w:keepNext/>
              <w:keepLines/>
              <w:spacing w:after="0" w:line="240" w:lineRule="auto"/>
            </w:pPr>
            <w:r>
              <w:rPr>
                <w:sz w:val="18"/>
              </w:rPr>
              <w:t>PRIHODI POSLOVANJA (šifre 61+62+63+64+65+66+67+68)</w:t>
            </w:r>
          </w:p>
        </w:tc>
        <w:tc>
          <w:tcPr>
            <w:tcW w:w="700" w:type="dxa"/>
            <w:tcMar>
              <w:top w:w="0" w:type="dxa"/>
              <w:bottom w:w="0" w:type="dxa"/>
            </w:tcMar>
            <w:vAlign w:val="center"/>
          </w:tcPr>
          <w:p w:rsidR="00B043A2" w:rsidRDefault="00CB6783">
            <w:pPr>
              <w:keepNext/>
              <w:keepLines/>
              <w:spacing w:after="0" w:line="240" w:lineRule="auto"/>
            </w:pPr>
            <w:r>
              <w:rPr>
                <w:sz w:val="18"/>
              </w:rPr>
              <w:t>6</w:t>
            </w:r>
          </w:p>
        </w:tc>
        <w:tc>
          <w:tcPr>
            <w:tcW w:w="1860" w:type="dxa"/>
            <w:tcMar>
              <w:top w:w="0" w:type="dxa"/>
              <w:bottom w:w="0" w:type="dxa"/>
            </w:tcMar>
            <w:vAlign w:val="center"/>
          </w:tcPr>
          <w:p w:rsidR="00B043A2" w:rsidRDefault="00CB6783">
            <w:pPr>
              <w:keepNext/>
              <w:keepLines/>
              <w:spacing w:after="0" w:line="240" w:lineRule="auto"/>
              <w:jc w:val="right"/>
            </w:pPr>
            <w:r>
              <w:rPr>
                <w:sz w:val="18"/>
              </w:rPr>
              <w:t>10.112.847,87</w:t>
            </w:r>
          </w:p>
        </w:tc>
        <w:tc>
          <w:tcPr>
            <w:tcW w:w="1860" w:type="dxa"/>
            <w:tcMar>
              <w:top w:w="0" w:type="dxa"/>
              <w:bottom w:w="0" w:type="dxa"/>
            </w:tcMar>
            <w:vAlign w:val="center"/>
          </w:tcPr>
          <w:p w:rsidR="00B043A2" w:rsidRDefault="00CB6783">
            <w:pPr>
              <w:keepNext/>
              <w:keepLines/>
              <w:spacing w:after="0" w:line="240" w:lineRule="auto"/>
              <w:jc w:val="right"/>
            </w:pPr>
            <w:r>
              <w:rPr>
                <w:sz w:val="18"/>
              </w:rPr>
              <w:t>8.510.196,85</w:t>
            </w:r>
          </w:p>
        </w:tc>
        <w:tc>
          <w:tcPr>
            <w:tcW w:w="700" w:type="dxa"/>
            <w:tcMar>
              <w:top w:w="0" w:type="dxa"/>
              <w:bottom w:w="0" w:type="dxa"/>
            </w:tcMar>
            <w:vAlign w:val="center"/>
          </w:tcPr>
          <w:p w:rsidR="00B043A2" w:rsidRDefault="00CB6783">
            <w:pPr>
              <w:keepNext/>
              <w:keepLines/>
              <w:spacing w:after="0" w:line="240" w:lineRule="auto"/>
              <w:jc w:val="right"/>
            </w:pPr>
            <w:r>
              <w:rPr>
                <w:sz w:val="18"/>
              </w:rPr>
              <w:t>84,2</w:t>
            </w:r>
          </w:p>
        </w:tc>
      </w:tr>
    </w:tbl>
    <w:p w:rsidR="00B043A2" w:rsidRDefault="00B043A2">
      <w:pPr>
        <w:spacing w:after="0"/>
      </w:pPr>
    </w:p>
    <w:p w:rsidR="00B043A2" w:rsidRDefault="00CB6783">
      <w:r>
        <w:t>Prihodi poslovanja za 2025. godinu iznose 8.510.196,85 eura i klasificiraju se po slijedećim skupinama:</w:t>
      </w:r>
    </w:p>
    <w:p w:rsidR="00B043A2" w:rsidRDefault="00CB6783">
      <w:r>
        <w:t>- pomoći iz inozemstva i od subjekata unutar općeg proračuna iznose 555.577,07 eura       </w:t>
      </w:r>
    </w:p>
    <w:p w:rsidR="00B043A2" w:rsidRDefault="00CB6783">
      <w:r>
        <w:t>- prihodi od imovine iznose 7.946.351,15 eura </w:t>
      </w:r>
    </w:p>
    <w:p w:rsidR="00B043A2" w:rsidRDefault="00CB6783">
      <w:r>
        <w:t>- prihodi od upravnih i administrativnih pristojba iznose 282,58 eura</w:t>
      </w:r>
    </w:p>
    <w:p w:rsidR="00B043A2" w:rsidRDefault="00CB6783">
      <w:r>
        <w:t>- Kazne, upravne mjere i ostali prihodi iznose 7.986,05 eura. </w:t>
      </w:r>
    </w:p>
    <w:p w:rsidR="00B043A2" w:rsidRDefault="00CB6783">
      <w:pPr>
        <w:jc w:val="both"/>
      </w:pPr>
      <w:r>
        <w:t>Prihodi poslovanja  su manji  i to za 15,80% u odnosu na isto razdoblje pret</w:t>
      </w:r>
      <w:r>
        <w:t>hodne  godine iz razloga što nisu dobivena sredstva od strane Ministarstva mora, prometa i infrastrukture za potporu održavanju, rekonstrukciji i građenju županijskih i lokalnih cesta u 2025. godini. Isto tako u 2024. godini su dobivena sredstva od Minista</w:t>
      </w:r>
      <w:r>
        <w:t>rstva prostornog uređenja, graditeljstva i državne imovine u iznosu od 861.000,00 eura za financiranje sanacije klizišta, dok ista u 2025. godini nisu ostvarena. </w:t>
      </w:r>
    </w:p>
    <w:p w:rsidR="00B043A2" w:rsidRDefault="00CB6783">
      <w:r>
        <w:t> </w:t>
      </w:r>
    </w:p>
    <w:p w:rsidR="00B043A2" w:rsidRDefault="00B043A2"/>
    <w:p w:rsidR="00B043A2" w:rsidRDefault="00CB678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63</w:t>
            </w:r>
          </w:p>
        </w:tc>
        <w:tc>
          <w:tcPr>
            <w:tcW w:w="3180" w:type="dxa"/>
            <w:tcMar>
              <w:top w:w="0" w:type="dxa"/>
              <w:bottom w:w="0" w:type="dxa"/>
            </w:tcMar>
            <w:vAlign w:val="center"/>
          </w:tcPr>
          <w:p w:rsidR="00B043A2" w:rsidRDefault="00CB6783">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B043A2" w:rsidRDefault="00CB6783">
            <w:pPr>
              <w:keepNext/>
              <w:keepLines/>
              <w:spacing w:after="0" w:line="240" w:lineRule="auto"/>
            </w:pPr>
            <w:r>
              <w:rPr>
                <w:sz w:val="18"/>
              </w:rPr>
              <w:t>63</w:t>
            </w:r>
          </w:p>
        </w:tc>
        <w:tc>
          <w:tcPr>
            <w:tcW w:w="1860" w:type="dxa"/>
            <w:tcMar>
              <w:top w:w="0" w:type="dxa"/>
              <w:bottom w:w="0" w:type="dxa"/>
            </w:tcMar>
            <w:vAlign w:val="center"/>
          </w:tcPr>
          <w:p w:rsidR="00B043A2" w:rsidRDefault="00CB6783">
            <w:pPr>
              <w:keepNext/>
              <w:keepLines/>
              <w:spacing w:after="0" w:line="240" w:lineRule="auto"/>
              <w:jc w:val="right"/>
            </w:pPr>
            <w:r>
              <w:rPr>
                <w:sz w:val="18"/>
              </w:rPr>
              <w:t>2.242.892,91</w:t>
            </w:r>
          </w:p>
        </w:tc>
        <w:tc>
          <w:tcPr>
            <w:tcW w:w="1860" w:type="dxa"/>
            <w:tcMar>
              <w:top w:w="0" w:type="dxa"/>
              <w:bottom w:w="0" w:type="dxa"/>
            </w:tcMar>
            <w:vAlign w:val="center"/>
          </w:tcPr>
          <w:p w:rsidR="00B043A2" w:rsidRDefault="00CB6783">
            <w:pPr>
              <w:keepNext/>
              <w:keepLines/>
              <w:spacing w:after="0" w:line="240" w:lineRule="auto"/>
              <w:jc w:val="right"/>
            </w:pPr>
            <w:r>
              <w:rPr>
                <w:sz w:val="18"/>
              </w:rPr>
              <w:t>555.577,07</w:t>
            </w:r>
          </w:p>
        </w:tc>
        <w:tc>
          <w:tcPr>
            <w:tcW w:w="700" w:type="dxa"/>
            <w:tcMar>
              <w:top w:w="0" w:type="dxa"/>
              <w:bottom w:w="0" w:type="dxa"/>
            </w:tcMar>
            <w:vAlign w:val="center"/>
          </w:tcPr>
          <w:p w:rsidR="00B043A2" w:rsidRDefault="00CB6783">
            <w:pPr>
              <w:keepNext/>
              <w:keepLines/>
              <w:spacing w:after="0" w:line="240" w:lineRule="auto"/>
              <w:jc w:val="right"/>
            </w:pPr>
            <w:r>
              <w:rPr>
                <w:sz w:val="18"/>
              </w:rPr>
              <w:t>24,8</w:t>
            </w:r>
          </w:p>
        </w:tc>
      </w:tr>
    </w:tbl>
    <w:p w:rsidR="00B043A2" w:rsidRDefault="00B043A2">
      <w:pPr>
        <w:spacing w:after="0"/>
      </w:pPr>
    </w:p>
    <w:p w:rsidR="00B043A2" w:rsidRDefault="00CB6783">
      <w:r>
        <w:t>Pomoći iz inozemstva i od subjekata unutar općeg proračuna (konto 63) odnose se na:</w:t>
      </w:r>
    </w:p>
    <w:p w:rsidR="00B043A2" w:rsidRDefault="00CB6783">
      <w:r>
        <w:t>-          Pomoći proračunu iz drugih proračuna (konto 633) u iznosu od 383.527,94 eura. </w:t>
      </w:r>
    </w:p>
    <w:p w:rsidR="00B043A2" w:rsidRDefault="00CB6783">
      <w:r>
        <w:t>-          Pomoći od izvanproračunskih korisnika (konto 634) u iznosu od 172.049,1</w:t>
      </w:r>
      <w:r>
        <w:t>3 eura. </w:t>
      </w:r>
    </w:p>
    <w:p w:rsidR="00B043A2" w:rsidRDefault="00CB6783">
      <w:r>
        <w:lastRenderedPageBreak/>
        <w:t>U usporedbi s istim razdobljem prethodne godine vidljivo je znatno smanjenje prihoda i to za 75,20%. Kao što sam ranije navela značajna sredstva su u 2024. godini doznačena od strane resornih ministarstva za sanaciju i rekonstrukciju cesta.</w:t>
      </w:r>
    </w:p>
    <w:p w:rsidR="00B043A2" w:rsidRDefault="00B043A2"/>
    <w:p w:rsidR="00B043A2" w:rsidRDefault="00CB6783">
      <w:pPr>
        <w:keepNext/>
        <w:spacing w:line="240" w:lineRule="auto"/>
        <w:jc w:val="center"/>
      </w:pPr>
      <w:r>
        <w:rPr>
          <w:sz w:val="28"/>
        </w:rPr>
        <w:t>Bilje</w:t>
      </w:r>
      <w:r>
        <w:rPr>
          <w:sz w:val="28"/>
        </w:rPr>
        <w:t>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633</w:t>
            </w:r>
          </w:p>
        </w:tc>
        <w:tc>
          <w:tcPr>
            <w:tcW w:w="3180" w:type="dxa"/>
            <w:tcMar>
              <w:top w:w="0" w:type="dxa"/>
              <w:bottom w:w="0" w:type="dxa"/>
            </w:tcMar>
            <w:vAlign w:val="center"/>
          </w:tcPr>
          <w:p w:rsidR="00B043A2" w:rsidRDefault="00CB6783">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rsidR="00B043A2" w:rsidRDefault="00CB6783">
            <w:pPr>
              <w:keepNext/>
              <w:keepLines/>
              <w:spacing w:after="0" w:line="240" w:lineRule="auto"/>
            </w:pPr>
            <w:r>
              <w:rPr>
                <w:sz w:val="18"/>
              </w:rPr>
              <w:t>633</w:t>
            </w:r>
          </w:p>
        </w:tc>
        <w:tc>
          <w:tcPr>
            <w:tcW w:w="1860" w:type="dxa"/>
            <w:tcMar>
              <w:top w:w="0" w:type="dxa"/>
              <w:bottom w:w="0" w:type="dxa"/>
            </w:tcMar>
            <w:vAlign w:val="center"/>
          </w:tcPr>
          <w:p w:rsidR="00B043A2" w:rsidRDefault="00CB6783">
            <w:pPr>
              <w:keepNext/>
              <w:keepLines/>
              <w:spacing w:after="0" w:line="240" w:lineRule="auto"/>
              <w:jc w:val="right"/>
            </w:pPr>
            <w:r>
              <w:rPr>
                <w:sz w:val="18"/>
              </w:rPr>
              <w:t>1.826.708,10</w:t>
            </w:r>
          </w:p>
        </w:tc>
        <w:tc>
          <w:tcPr>
            <w:tcW w:w="1860" w:type="dxa"/>
            <w:tcMar>
              <w:top w:w="0" w:type="dxa"/>
              <w:bottom w:w="0" w:type="dxa"/>
            </w:tcMar>
            <w:vAlign w:val="center"/>
          </w:tcPr>
          <w:p w:rsidR="00B043A2" w:rsidRDefault="00CB6783">
            <w:pPr>
              <w:keepNext/>
              <w:keepLines/>
              <w:spacing w:after="0" w:line="240" w:lineRule="auto"/>
              <w:jc w:val="right"/>
            </w:pPr>
            <w:r>
              <w:rPr>
                <w:sz w:val="18"/>
              </w:rPr>
              <w:t>383.527,94</w:t>
            </w:r>
          </w:p>
        </w:tc>
        <w:tc>
          <w:tcPr>
            <w:tcW w:w="700" w:type="dxa"/>
            <w:tcMar>
              <w:top w:w="0" w:type="dxa"/>
              <w:bottom w:w="0" w:type="dxa"/>
            </w:tcMar>
            <w:vAlign w:val="center"/>
          </w:tcPr>
          <w:p w:rsidR="00B043A2" w:rsidRDefault="00CB6783">
            <w:pPr>
              <w:keepNext/>
              <w:keepLines/>
              <w:spacing w:after="0" w:line="240" w:lineRule="auto"/>
              <w:jc w:val="right"/>
            </w:pPr>
            <w:r>
              <w:rPr>
                <w:sz w:val="18"/>
              </w:rPr>
              <w:t>21,0</w:t>
            </w:r>
          </w:p>
        </w:tc>
      </w:tr>
    </w:tbl>
    <w:p w:rsidR="00B043A2" w:rsidRDefault="00B043A2">
      <w:pPr>
        <w:spacing w:after="0"/>
      </w:pPr>
    </w:p>
    <w:p w:rsidR="00B043A2" w:rsidRDefault="00CB6783">
      <w:pPr>
        <w:jc w:val="both"/>
      </w:pPr>
      <w:r>
        <w:t>Tekuće pomoći u iznosu od 163.501,25 eura odnose se na sufinanciranje radova od strane jedinica lokalne samouprave te su u odnosu na isto razdoblje prethodne godine znatno manje. U 2024. godini dobivena su sredstva od Minista</w:t>
      </w:r>
      <w:r>
        <w:t>rstva prostornog uređenja, graditeljstva i državne imovine za sanaciju klizišta nastalih u prirodnim nepogodama na području Varaždinske županije u iznosu od 861.000,00 eura, dok ista u 2025. godini nisu ostvarena. Kapitalne pomoći u iznosu od 220.026,69 eu</w:t>
      </w:r>
      <w:r>
        <w:t xml:space="preserve">ra odnose se na sredstva dobivena od strane jedinica lokalne samouprave radi održavanja, rekonstrukcije i građenja županijskih i lokalnih cesta. U 2024. godini  dobivena su sredstva od strane Ministarstva mora, prometa i infrastrukture a radi se o dodjeli </w:t>
      </w:r>
      <w:r>
        <w:t>sredstava županijskim upravama za ceste za potporu održavanju, rekonstrukciji i građenju istih, dok ista u 2025. godini nisu ostvarena.</w:t>
      </w:r>
    </w:p>
    <w:p w:rsidR="00B043A2" w:rsidRDefault="00B043A2"/>
    <w:p w:rsidR="00B043A2" w:rsidRDefault="00CB678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634</w:t>
            </w:r>
          </w:p>
        </w:tc>
        <w:tc>
          <w:tcPr>
            <w:tcW w:w="3180" w:type="dxa"/>
            <w:tcMar>
              <w:top w:w="0" w:type="dxa"/>
              <w:bottom w:w="0" w:type="dxa"/>
            </w:tcMar>
            <w:vAlign w:val="center"/>
          </w:tcPr>
          <w:p w:rsidR="00B043A2" w:rsidRDefault="00CB6783">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B043A2" w:rsidRDefault="00CB6783">
            <w:pPr>
              <w:keepNext/>
              <w:keepLines/>
              <w:spacing w:after="0" w:line="240" w:lineRule="auto"/>
            </w:pPr>
            <w:r>
              <w:rPr>
                <w:sz w:val="18"/>
              </w:rPr>
              <w:t>634</w:t>
            </w:r>
          </w:p>
        </w:tc>
        <w:tc>
          <w:tcPr>
            <w:tcW w:w="1860" w:type="dxa"/>
            <w:tcMar>
              <w:top w:w="0" w:type="dxa"/>
              <w:bottom w:w="0" w:type="dxa"/>
            </w:tcMar>
            <w:vAlign w:val="center"/>
          </w:tcPr>
          <w:p w:rsidR="00B043A2" w:rsidRDefault="00CB6783">
            <w:pPr>
              <w:keepNext/>
              <w:keepLines/>
              <w:spacing w:after="0" w:line="240" w:lineRule="auto"/>
              <w:jc w:val="right"/>
            </w:pPr>
            <w:r>
              <w:rPr>
                <w:sz w:val="18"/>
              </w:rPr>
              <w:t>416.184,81</w:t>
            </w:r>
          </w:p>
        </w:tc>
        <w:tc>
          <w:tcPr>
            <w:tcW w:w="1860" w:type="dxa"/>
            <w:tcMar>
              <w:top w:w="0" w:type="dxa"/>
              <w:bottom w:w="0" w:type="dxa"/>
            </w:tcMar>
            <w:vAlign w:val="center"/>
          </w:tcPr>
          <w:p w:rsidR="00B043A2" w:rsidRDefault="00CB6783">
            <w:pPr>
              <w:keepNext/>
              <w:keepLines/>
              <w:spacing w:after="0" w:line="240" w:lineRule="auto"/>
              <w:jc w:val="right"/>
            </w:pPr>
            <w:r>
              <w:rPr>
                <w:sz w:val="18"/>
              </w:rPr>
              <w:t>172.049,13</w:t>
            </w:r>
          </w:p>
        </w:tc>
        <w:tc>
          <w:tcPr>
            <w:tcW w:w="700" w:type="dxa"/>
            <w:tcMar>
              <w:top w:w="0" w:type="dxa"/>
              <w:bottom w:w="0" w:type="dxa"/>
            </w:tcMar>
            <w:vAlign w:val="center"/>
          </w:tcPr>
          <w:p w:rsidR="00B043A2" w:rsidRDefault="00CB6783">
            <w:pPr>
              <w:keepNext/>
              <w:keepLines/>
              <w:spacing w:after="0" w:line="240" w:lineRule="auto"/>
              <w:jc w:val="right"/>
            </w:pPr>
            <w:r>
              <w:rPr>
                <w:sz w:val="18"/>
              </w:rPr>
              <w:t>41,3</w:t>
            </w:r>
          </w:p>
        </w:tc>
      </w:tr>
    </w:tbl>
    <w:p w:rsidR="00B043A2" w:rsidRDefault="00B043A2">
      <w:pPr>
        <w:spacing w:after="0"/>
      </w:pPr>
    </w:p>
    <w:p w:rsidR="00B043A2" w:rsidRDefault="00CB6783">
      <w:pPr>
        <w:jc w:val="both"/>
      </w:pPr>
      <w:r>
        <w:t>Pomoći od izvanproračunskih korisnika (konto 634) u iznosu od 172.049,13 eura, a radi se o  doznačenim sredstvima od strane Hrvatskih voda sukladno Ugovorima o sufinanciranju radova na klizištima županijskih i lokalnih cesta te su usporedbi prethodne godin</w:t>
      </w:r>
      <w:r>
        <w:t>e manja za 58,70%. </w:t>
      </w:r>
    </w:p>
    <w:p w:rsidR="00B043A2" w:rsidRDefault="00CB6783">
      <w:r>
        <w:t> </w:t>
      </w:r>
    </w:p>
    <w:p w:rsidR="00B043A2" w:rsidRDefault="00B043A2"/>
    <w:p w:rsidR="00B043A2" w:rsidRDefault="00CB678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64</w:t>
            </w:r>
          </w:p>
        </w:tc>
        <w:tc>
          <w:tcPr>
            <w:tcW w:w="3180" w:type="dxa"/>
            <w:tcMar>
              <w:top w:w="0" w:type="dxa"/>
              <w:bottom w:w="0" w:type="dxa"/>
            </w:tcMar>
            <w:vAlign w:val="center"/>
          </w:tcPr>
          <w:p w:rsidR="00B043A2" w:rsidRDefault="00CB6783">
            <w:pPr>
              <w:keepNext/>
              <w:keepLines/>
              <w:spacing w:after="0" w:line="240" w:lineRule="auto"/>
            </w:pPr>
            <w:r>
              <w:rPr>
                <w:sz w:val="18"/>
              </w:rPr>
              <w:t>Prihodi od imovine (šifre 641+642+643)</w:t>
            </w:r>
          </w:p>
        </w:tc>
        <w:tc>
          <w:tcPr>
            <w:tcW w:w="700" w:type="dxa"/>
            <w:tcMar>
              <w:top w:w="0" w:type="dxa"/>
              <w:bottom w:w="0" w:type="dxa"/>
            </w:tcMar>
            <w:vAlign w:val="center"/>
          </w:tcPr>
          <w:p w:rsidR="00B043A2" w:rsidRDefault="00CB6783">
            <w:pPr>
              <w:keepNext/>
              <w:keepLines/>
              <w:spacing w:after="0" w:line="240" w:lineRule="auto"/>
            </w:pPr>
            <w:r>
              <w:rPr>
                <w:sz w:val="18"/>
              </w:rPr>
              <w:t>64</w:t>
            </w:r>
          </w:p>
        </w:tc>
        <w:tc>
          <w:tcPr>
            <w:tcW w:w="1860" w:type="dxa"/>
            <w:tcMar>
              <w:top w:w="0" w:type="dxa"/>
              <w:bottom w:w="0" w:type="dxa"/>
            </w:tcMar>
            <w:vAlign w:val="center"/>
          </w:tcPr>
          <w:p w:rsidR="00B043A2" w:rsidRDefault="00CB6783">
            <w:pPr>
              <w:keepNext/>
              <w:keepLines/>
              <w:spacing w:after="0" w:line="240" w:lineRule="auto"/>
              <w:jc w:val="right"/>
            </w:pPr>
            <w:r>
              <w:rPr>
                <w:sz w:val="18"/>
              </w:rPr>
              <w:t>7.854.668,23</w:t>
            </w:r>
          </w:p>
        </w:tc>
        <w:tc>
          <w:tcPr>
            <w:tcW w:w="1860" w:type="dxa"/>
            <w:tcMar>
              <w:top w:w="0" w:type="dxa"/>
              <w:bottom w:w="0" w:type="dxa"/>
            </w:tcMar>
            <w:vAlign w:val="center"/>
          </w:tcPr>
          <w:p w:rsidR="00B043A2" w:rsidRDefault="00CB6783">
            <w:pPr>
              <w:keepNext/>
              <w:keepLines/>
              <w:spacing w:after="0" w:line="240" w:lineRule="auto"/>
              <w:jc w:val="right"/>
            </w:pPr>
            <w:r>
              <w:rPr>
                <w:sz w:val="18"/>
              </w:rPr>
              <w:t>7.946.351,15</w:t>
            </w:r>
          </w:p>
        </w:tc>
        <w:tc>
          <w:tcPr>
            <w:tcW w:w="700" w:type="dxa"/>
            <w:tcMar>
              <w:top w:w="0" w:type="dxa"/>
              <w:bottom w:w="0" w:type="dxa"/>
            </w:tcMar>
            <w:vAlign w:val="center"/>
          </w:tcPr>
          <w:p w:rsidR="00B043A2" w:rsidRDefault="00CB6783">
            <w:pPr>
              <w:keepNext/>
              <w:keepLines/>
              <w:spacing w:after="0" w:line="240" w:lineRule="auto"/>
              <w:jc w:val="right"/>
            </w:pPr>
            <w:r>
              <w:rPr>
                <w:sz w:val="18"/>
              </w:rPr>
              <w:t>101,2</w:t>
            </w:r>
          </w:p>
        </w:tc>
      </w:tr>
    </w:tbl>
    <w:p w:rsidR="00B043A2" w:rsidRDefault="00B043A2">
      <w:pPr>
        <w:spacing w:after="0"/>
      </w:pPr>
    </w:p>
    <w:p w:rsidR="00B043A2" w:rsidRDefault="00CB6783">
      <w:r>
        <w:lastRenderedPageBreak/>
        <w:t>Prihod od imovine sastoji se od prihoda od financijske i nefinancijske imovine i iznose 7.946.351,15 eura.</w:t>
      </w:r>
    </w:p>
    <w:p w:rsidR="00B043A2" w:rsidRDefault="00CB6783">
      <w:r>
        <w:t> </w:t>
      </w:r>
    </w:p>
    <w:p w:rsidR="00B043A2" w:rsidRDefault="00B043A2"/>
    <w:p w:rsidR="00B043A2" w:rsidRDefault="00CB678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izvještajnom razdoblju </w:t>
            </w:r>
            <w:r>
              <w:rPr>
                <w:b/>
                <w:sz w:val="18"/>
              </w:rPr>
              <w:t>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641</w:t>
            </w:r>
          </w:p>
        </w:tc>
        <w:tc>
          <w:tcPr>
            <w:tcW w:w="3180" w:type="dxa"/>
            <w:tcMar>
              <w:top w:w="0" w:type="dxa"/>
              <w:bottom w:w="0" w:type="dxa"/>
            </w:tcMar>
            <w:vAlign w:val="center"/>
          </w:tcPr>
          <w:p w:rsidR="00B043A2" w:rsidRDefault="00CB6783">
            <w:pPr>
              <w:keepNext/>
              <w:keepLines/>
              <w:spacing w:after="0" w:line="240" w:lineRule="auto"/>
            </w:pPr>
            <w:r>
              <w:rPr>
                <w:sz w:val="18"/>
              </w:rPr>
              <w:t>Prihodi od financijske imovine (šifre 6412 do 6419)</w:t>
            </w:r>
          </w:p>
        </w:tc>
        <w:tc>
          <w:tcPr>
            <w:tcW w:w="700" w:type="dxa"/>
            <w:tcMar>
              <w:top w:w="0" w:type="dxa"/>
              <w:bottom w:w="0" w:type="dxa"/>
            </w:tcMar>
            <w:vAlign w:val="center"/>
          </w:tcPr>
          <w:p w:rsidR="00B043A2" w:rsidRDefault="00CB6783">
            <w:pPr>
              <w:keepNext/>
              <w:keepLines/>
              <w:spacing w:after="0" w:line="240" w:lineRule="auto"/>
            </w:pPr>
            <w:r>
              <w:rPr>
                <w:sz w:val="18"/>
              </w:rPr>
              <w:t>641</w:t>
            </w:r>
          </w:p>
        </w:tc>
        <w:tc>
          <w:tcPr>
            <w:tcW w:w="1860" w:type="dxa"/>
            <w:tcMar>
              <w:top w:w="0" w:type="dxa"/>
              <w:bottom w:w="0" w:type="dxa"/>
            </w:tcMar>
            <w:vAlign w:val="center"/>
          </w:tcPr>
          <w:p w:rsidR="00B043A2" w:rsidRDefault="00CB6783">
            <w:pPr>
              <w:keepNext/>
              <w:keepLines/>
              <w:spacing w:after="0" w:line="240" w:lineRule="auto"/>
              <w:jc w:val="right"/>
            </w:pPr>
            <w:r>
              <w:rPr>
                <w:sz w:val="18"/>
              </w:rPr>
              <w:t>11.560,04</w:t>
            </w:r>
          </w:p>
        </w:tc>
        <w:tc>
          <w:tcPr>
            <w:tcW w:w="1860" w:type="dxa"/>
            <w:tcMar>
              <w:top w:w="0" w:type="dxa"/>
              <w:bottom w:w="0" w:type="dxa"/>
            </w:tcMar>
            <w:vAlign w:val="center"/>
          </w:tcPr>
          <w:p w:rsidR="00B043A2" w:rsidRDefault="00CB6783">
            <w:pPr>
              <w:keepNext/>
              <w:keepLines/>
              <w:spacing w:after="0" w:line="240" w:lineRule="auto"/>
              <w:jc w:val="right"/>
            </w:pPr>
            <w:r>
              <w:rPr>
                <w:sz w:val="18"/>
              </w:rPr>
              <w:t>415,83</w:t>
            </w:r>
          </w:p>
        </w:tc>
        <w:tc>
          <w:tcPr>
            <w:tcW w:w="700" w:type="dxa"/>
            <w:tcMar>
              <w:top w:w="0" w:type="dxa"/>
              <w:bottom w:w="0" w:type="dxa"/>
            </w:tcMar>
            <w:vAlign w:val="center"/>
          </w:tcPr>
          <w:p w:rsidR="00B043A2" w:rsidRDefault="00CB6783">
            <w:pPr>
              <w:keepNext/>
              <w:keepLines/>
              <w:spacing w:after="0" w:line="240" w:lineRule="auto"/>
              <w:jc w:val="right"/>
            </w:pPr>
            <w:r>
              <w:rPr>
                <w:sz w:val="18"/>
              </w:rPr>
              <w:t>3,6</w:t>
            </w:r>
          </w:p>
        </w:tc>
      </w:tr>
    </w:tbl>
    <w:p w:rsidR="00B043A2" w:rsidRDefault="00B043A2">
      <w:pPr>
        <w:spacing w:after="0"/>
      </w:pPr>
    </w:p>
    <w:p w:rsidR="00B043A2" w:rsidRDefault="00CB6783">
      <w:pPr>
        <w:jc w:val="both"/>
      </w:pPr>
      <w:r>
        <w:t xml:space="preserve">Prihodi od financijske imovine (konto 641) odnosi se na prihode od kamata na oročena sredstva i prihoda od zateznih kamata iz obveznih odnosa i iznose 415,83 eura. Spomenuti prihodi manji su za 96,40% u odnosu na prethodnu godinu iz razloga što su u 2024. </w:t>
      </w:r>
      <w:r>
        <w:t>godini naplaćene zatezne kamate  od ovrha za neplaćanje naknada za korištenje cestovnog zemljišta.</w:t>
      </w:r>
    </w:p>
    <w:p w:rsidR="00B043A2" w:rsidRDefault="00B043A2"/>
    <w:p w:rsidR="00B043A2" w:rsidRDefault="00CB678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642</w:t>
            </w:r>
          </w:p>
        </w:tc>
        <w:tc>
          <w:tcPr>
            <w:tcW w:w="3180" w:type="dxa"/>
            <w:tcMar>
              <w:top w:w="0" w:type="dxa"/>
              <w:bottom w:w="0" w:type="dxa"/>
            </w:tcMar>
            <w:vAlign w:val="center"/>
          </w:tcPr>
          <w:p w:rsidR="00B043A2" w:rsidRDefault="00CB6783">
            <w:pPr>
              <w:keepNext/>
              <w:keepLines/>
              <w:spacing w:after="0" w:line="240" w:lineRule="auto"/>
            </w:pPr>
            <w:r>
              <w:rPr>
                <w:sz w:val="18"/>
              </w:rPr>
              <w:t>Prihodi od nefinancijske imovine (šifre 6421 do 6429)</w:t>
            </w:r>
          </w:p>
        </w:tc>
        <w:tc>
          <w:tcPr>
            <w:tcW w:w="700" w:type="dxa"/>
            <w:tcMar>
              <w:top w:w="0" w:type="dxa"/>
              <w:bottom w:w="0" w:type="dxa"/>
            </w:tcMar>
            <w:vAlign w:val="center"/>
          </w:tcPr>
          <w:p w:rsidR="00B043A2" w:rsidRDefault="00CB6783">
            <w:pPr>
              <w:keepNext/>
              <w:keepLines/>
              <w:spacing w:after="0" w:line="240" w:lineRule="auto"/>
            </w:pPr>
            <w:r>
              <w:rPr>
                <w:sz w:val="18"/>
              </w:rPr>
              <w:t>642</w:t>
            </w:r>
          </w:p>
        </w:tc>
        <w:tc>
          <w:tcPr>
            <w:tcW w:w="1860" w:type="dxa"/>
            <w:tcMar>
              <w:top w:w="0" w:type="dxa"/>
              <w:bottom w:w="0" w:type="dxa"/>
            </w:tcMar>
            <w:vAlign w:val="center"/>
          </w:tcPr>
          <w:p w:rsidR="00B043A2" w:rsidRDefault="00CB6783">
            <w:pPr>
              <w:keepNext/>
              <w:keepLines/>
              <w:spacing w:after="0" w:line="240" w:lineRule="auto"/>
              <w:jc w:val="right"/>
            </w:pPr>
            <w:r>
              <w:rPr>
                <w:sz w:val="18"/>
              </w:rPr>
              <w:t>7.843.108,19</w:t>
            </w:r>
          </w:p>
        </w:tc>
        <w:tc>
          <w:tcPr>
            <w:tcW w:w="1860" w:type="dxa"/>
            <w:tcMar>
              <w:top w:w="0" w:type="dxa"/>
              <w:bottom w:w="0" w:type="dxa"/>
            </w:tcMar>
            <w:vAlign w:val="center"/>
          </w:tcPr>
          <w:p w:rsidR="00B043A2" w:rsidRDefault="00CB6783">
            <w:pPr>
              <w:keepNext/>
              <w:keepLines/>
              <w:spacing w:after="0" w:line="240" w:lineRule="auto"/>
              <w:jc w:val="right"/>
            </w:pPr>
            <w:r>
              <w:rPr>
                <w:sz w:val="18"/>
              </w:rPr>
              <w:t>7.945.935,32</w:t>
            </w:r>
          </w:p>
        </w:tc>
        <w:tc>
          <w:tcPr>
            <w:tcW w:w="700" w:type="dxa"/>
            <w:tcMar>
              <w:top w:w="0" w:type="dxa"/>
              <w:bottom w:w="0" w:type="dxa"/>
            </w:tcMar>
            <w:vAlign w:val="center"/>
          </w:tcPr>
          <w:p w:rsidR="00B043A2" w:rsidRDefault="00CB6783">
            <w:pPr>
              <w:keepNext/>
              <w:keepLines/>
              <w:spacing w:after="0" w:line="240" w:lineRule="auto"/>
              <w:jc w:val="right"/>
            </w:pPr>
            <w:r>
              <w:rPr>
                <w:sz w:val="18"/>
              </w:rPr>
              <w:t>101,3</w:t>
            </w:r>
          </w:p>
        </w:tc>
      </w:tr>
    </w:tbl>
    <w:p w:rsidR="00B043A2" w:rsidRDefault="00B043A2">
      <w:pPr>
        <w:spacing w:after="0"/>
      </w:pPr>
    </w:p>
    <w:p w:rsidR="00B043A2" w:rsidRDefault="00CB6783">
      <w:pPr>
        <w:jc w:val="both"/>
      </w:pPr>
      <w:r>
        <w:t>Prihodi od nefinancijske imovine (konto 642) čine prihodi od godišnje naknade za uporabu javnih cesta što se plaća pri registraciji motornih i priključnih vozila, naknade za izvanredan prijevoz, naknade za pravo puta, naknade za pravo služnosti i naknade z</w:t>
      </w:r>
      <w:r>
        <w:t>a korištenje cestovnog zemljišta. Spomenuti prihodi u 2025. godini ostvareni su u iznosu od 7.945.935,32 eura. Prihodi od nefinancijske imovine  veći je za 1,3% u odnosu na prethodnu godinu.</w:t>
      </w:r>
    </w:p>
    <w:p w:rsidR="00B043A2" w:rsidRDefault="00CB6783">
      <w:r>
        <w:t> </w:t>
      </w:r>
    </w:p>
    <w:p w:rsidR="00B043A2" w:rsidRDefault="00B043A2"/>
    <w:p w:rsidR="00B043A2" w:rsidRDefault="00CB6783">
      <w:pPr>
        <w:keepNext/>
        <w:spacing w:line="240" w:lineRule="auto"/>
        <w:jc w:val="center"/>
      </w:pPr>
      <w:r>
        <w:rPr>
          <w:sz w:val="28"/>
        </w:rPr>
        <w:t>Bilješka 9.</w:t>
      </w:r>
    </w:p>
    <w:tbl>
      <w:tblPr>
        <w:tblW w:w="97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gridCol w:w="700"/>
      </w:tblGrid>
      <w:tr w:rsidR="00CB6783" w:rsidTr="00CB6783">
        <w:tblPrEx>
          <w:tblCellMar>
            <w:top w:w="0" w:type="dxa"/>
            <w:bottom w:w="0" w:type="dxa"/>
          </w:tblCellMar>
        </w:tblPrEx>
        <w:trPr>
          <w:cantSplit/>
        </w:trPr>
        <w:tc>
          <w:tcPr>
            <w:tcW w:w="70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B6783" w:rsidRDefault="00CB6783">
            <w:pPr>
              <w:keepNext/>
              <w:keepLines/>
              <w:spacing w:after="0" w:line="240" w:lineRule="auto"/>
              <w:jc w:val="center"/>
            </w:pPr>
            <w:r>
              <w:rPr>
                <w:b/>
                <w:sz w:val="18"/>
              </w:rPr>
              <w:t>Indeks (%)</w:t>
            </w:r>
          </w:p>
        </w:tc>
        <w:tc>
          <w:tcPr>
            <w:tcW w:w="700" w:type="dxa"/>
            <w:shd w:val="clear" w:color="auto" w:fill="E7F0F9"/>
          </w:tcPr>
          <w:p w:rsidR="00CB6783" w:rsidRDefault="00CB6783">
            <w:pPr>
              <w:keepNext/>
              <w:keepLines/>
              <w:spacing w:after="0" w:line="240" w:lineRule="auto"/>
              <w:jc w:val="center"/>
              <w:rPr>
                <w:b/>
                <w:sz w:val="18"/>
              </w:rPr>
            </w:pPr>
          </w:p>
        </w:tc>
      </w:tr>
      <w:tr w:rsidR="00CB6783" w:rsidTr="00CB6783">
        <w:tblPrEx>
          <w:tblCellMar>
            <w:top w:w="0" w:type="dxa"/>
            <w:bottom w:w="0" w:type="dxa"/>
          </w:tblCellMar>
        </w:tblPrEx>
        <w:trPr>
          <w:cantSplit/>
          <w:trHeight w:val="560"/>
        </w:trPr>
        <w:tc>
          <w:tcPr>
            <w:tcW w:w="700" w:type="dxa"/>
            <w:tcMar>
              <w:top w:w="0" w:type="dxa"/>
              <w:bottom w:w="0" w:type="dxa"/>
            </w:tcMar>
            <w:vAlign w:val="center"/>
          </w:tcPr>
          <w:p w:rsidR="00CB6783" w:rsidRDefault="00CB6783">
            <w:pPr>
              <w:keepNext/>
              <w:keepLines/>
              <w:spacing w:after="0" w:line="240" w:lineRule="auto"/>
            </w:pPr>
            <w:r>
              <w:rPr>
                <w:sz w:val="18"/>
              </w:rPr>
              <w:t>65</w:t>
            </w:r>
          </w:p>
        </w:tc>
        <w:tc>
          <w:tcPr>
            <w:tcW w:w="3180" w:type="dxa"/>
            <w:tcMar>
              <w:top w:w="0" w:type="dxa"/>
              <w:bottom w:w="0" w:type="dxa"/>
            </w:tcMar>
            <w:vAlign w:val="center"/>
          </w:tcPr>
          <w:p w:rsidR="00CB6783" w:rsidRDefault="00CB6783">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CB6783" w:rsidRDefault="00CB6783">
            <w:pPr>
              <w:keepNext/>
              <w:keepLines/>
              <w:spacing w:after="0" w:line="240" w:lineRule="auto"/>
            </w:pPr>
            <w:r>
              <w:rPr>
                <w:sz w:val="18"/>
              </w:rPr>
              <w:t>65</w:t>
            </w:r>
          </w:p>
        </w:tc>
        <w:tc>
          <w:tcPr>
            <w:tcW w:w="1860" w:type="dxa"/>
            <w:tcMar>
              <w:top w:w="0" w:type="dxa"/>
              <w:bottom w:w="0" w:type="dxa"/>
            </w:tcMar>
            <w:vAlign w:val="center"/>
          </w:tcPr>
          <w:p w:rsidR="00CB6783" w:rsidRDefault="00CB6783">
            <w:pPr>
              <w:keepNext/>
              <w:keepLines/>
              <w:spacing w:after="0" w:line="240" w:lineRule="auto"/>
              <w:jc w:val="right"/>
            </w:pPr>
            <w:r>
              <w:rPr>
                <w:sz w:val="18"/>
              </w:rPr>
              <w:t>1.568,73</w:t>
            </w:r>
          </w:p>
        </w:tc>
        <w:tc>
          <w:tcPr>
            <w:tcW w:w="1860" w:type="dxa"/>
            <w:tcMar>
              <w:top w:w="0" w:type="dxa"/>
              <w:bottom w:w="0" w:type="dxa"/>
            </w:tcMar>
            <w:vAlign w:val="center"/>
          </w:tcPr>
          <w:p w:rsidR="00CB6783" w:rsidRDefault="00CB6783">
            <w:pPr>
              <w:keepNext/>
              <w:keepLines/>
              <w:spacing w:after="0" w:line="240" w:lineRule="auto"/>
              <w:jc w:val="right"/>
            </w:pPr>
            <w:r>
              <w:rPr>
                <w:sz w:val="18"/>
              </w:rPr>
              <w:t>282,58</w:t>
            </w:r>
          </w:p>
        </w:tc>
        <w:tc>
          <w:tcPr>
            <w:tcW w:w="700" w:type="dxa"/>
            <w:tcMar>
              <w:top w:w="0" w:type="dxa"/>
              <w:bottom w:w="0" w:type="dxa"/>
            </w:tcMar>
            <w:vAlign w:val="center"/>
          </w:tcPr>
          <w:p w:rsidR="00CB6783" w:rsidRDefault="00CB6783">
            <w:pPr>
              <w:keepNext/>
              <w:keepLines/>
              <w:spacing w:after="0" w:line="240" w:lineRule="auto"/>
              <w:jc w:val="right"/>
            </w:pPr>
            <w:r>
              <w:rPr>
                <w:sz w:val="18"/>
              </w:rPr>
              <w:t>18,0</w:t>
            </w:r>
          </w:p>
        </w:tc>
        <w:tc>
          <w:tcPr>
            <w:tcW w:w="700" w:type="dxa"/>
          </w:tcPr>
          <w:p w:rsidR="00CB6783" w:rsidRDefault="00CB6783">
            <w:pPr>
              <w:keepNext/>
              <w:keepLines/>
              <w:spacing w:after="0" w:line="240" w:lineRule="auto"/>
              <w:jc w:val="right"/>
              <w:rPr>
                <w:sz w:val="18"/>
              </w:rPr>
            </w:pPr>
          </w:p>
        </w:tc>
      </w:tr>
    </w:tbl>
    <w:p w:rsidR="00B043A2" w:rsidRDefault="00B043A2">
      <w:pPr>
        <w:spacing w:after="0"/>
      </w:pPr>
    </w:p>
    <w:p w:rsidR="00B043A2" w:rsidRDefault="00CB6783">
      <w:pPr>
        <w:jc w:val="both"/>
      </w:pPr>
      <w:r>
        <w:t>Prihodi od upravnih i administrativnih pristojbi, pristojbi po posebnim propisima i naknada (konto 65) odnose se na prihode od naplate troškova parničnih postupaka od tuženih korisnika priključaka na županijske i lokalne ceste i iznose 282,58 eura.</w:t>
      </w:r>
    </w:p>
    <w:p w:rsidR="00B043A2" w:rsidRDefault="00B043A2"/>
    <w:p w:rsidR="00B043A2" w:rsidRDefault="00CB6783">
      <w:pPr>
        <w:keepNext/>
        <w:spacing w:line="240" w:lineRule="auto"/>
        <w:jc w:val="center"/>
      </w:pPr>
      <w:r>
        <w:rPr>
          <w:sz w:val="28"/>
        </w:rPr>
        <w:lastRenderedPageBreak/>
        <w:t>Bilješ</w:t>
      </w:r>
      <w:r>
        <w:rPr>
          <w:sz w:val="28"/>
        </w:rPr>
        <w:t>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68</w:t>
            </w:r>
          </w:p>
        </w:tc>
        <w:tc>
          <w:tcPr>
            <w:tcW w:w="3180" w:type="dxa"/>
            <w:tcMar>
              <w:top w:w="0" w:type="dxa"/>
              <w:bottom w:w="0" w:type="dxa"/>
            </w:tcMar>
            <w:vAlign w:val="center"/>
          </w:tcPr>
          <w:p w:rsidR="00B043A2" w:rsidRDefault="00CB6783">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B043A2" w:rsidRDefault="00CB6783">
            <w:pPr>
              <w:keepNext/>
              <w:keepLines/>
              <w:spacing w:after="0" w:line="240" w:lineRule="auto"/>
            </w:pPr>
            <w:r>
              <w:rPr>
                <w:sz w:val="18"/>
              </w:rPr>
              <w:t>68</w:t>
            </w:r>
          </w:p>
        </w:tc>
        <w:tc>
          <w:tcPr>
            <w:tcW w:w="1860" w:type="dxa"/>
            <w:tcMar>
              <w:top w:w="0" w:type="dxa"/>
              <w:bottom w:w="0" w:type="dxa"/>
            </w:tcMar>
            <w:vAlign w:val="center"/>
          </w:tcPr>
          <w:p w:rsidR="00B043A2" w:rsidRDefault="00CB6783">
            <w:pPr>
              <w:keepNext/>
              <w:keepLines/>
              <w:spacing w:after="0" w:line="240" w:lineRule="auto"/>
              <w:jc w:val="right"/>
            </w:pPr>
            <w:r>
              <w:rPr>
                <w:sz w:val="18"/>
              </w:rPr>
              <w:t>13.718,00</w:t>
            </w:r>
          </w:p>
        </w:tc>
        <w:tc>
          <w:tcPr>
            <w:tcW w:w="1860" w:type="dxa"/>
            <w:tcMar>
              <w:top w:w="0" w:type="dxa"/>
              <w:bottom w:w="0" w:type="dxa"/>
            </w:tcMar>
            <w:vAlign w:val="center"/>
          </w:tcPr>
          <w:p w:rsidR="00B043A2" w:rsidRDefault="00CB6783">
            <w:pPr>
              <w:keepNext/>
              <w:keepLines/>
              <w:spacing w:after="0" w:line="240" w:lineRule="auto"/>
              <w:jc w:val="right"/>
            </w:pPr>
            <w:r>
              <w:rPr>
                <w:sz w:val="18"/>
              </w:rPr>
              <w:t>7.986,05</w:t>
            </w:r>
          </w:p>
        </w:tc>
        <w:tc>
          <w:tcPr>
            <w:tcW w:w="700" w:type="dxa"/>
            <w:tcMar>
              <w:top w:w="0" w:type="dxa"/>
              <w:bottom w:w="0" w:type="dxa"/>
            </w:tcMar>
            <w:vAlign w:val="center"/>
          </w:tcPr>
          <w:p w:rsidR="00B043A2" w:rsidRDefault="00CB6783">
            <w:pPr>
              <w:keepNext/>
              <w:keepLines/>
              <w:spacing w:after="0" w:line="240" w:lineRule="auto"/>
              <w:jc w:val="right"/>
            </w:pPr>
            <w:r>
              <w:rPr>
                <w:sz w:val="18"/>
              </w:rPr>
              <w:t>58,2</w:t>
            </w:r>
          </w:p>
        </w:tc>
      </w:tr>
    </w:tbl>
    <w:p w:rsidR="00B043A2" w:rsidRDefault="00B043A2">
      <w:pPr>
        <w:spacing w:after="0"/>
      </w:pPr>
    </w:p>
    <w:p w:rsidR="00B043A2" w:rsidRDefault="00CB6783">
      <w:r>
        <w:t>Kazne, upravne mjere i ostali prihodi ostvareni su u iznosu od 7.986,05 eura te su u odnosu na prethodnu godinu manji za 41,80%.</w:t>
      </w:r>
    </w:p>
    <w:p w:rsidR="00B043A2" w:rsidRDefault="00B043A2"/>
    <w:p w:rsidR="00B043A2" w:rsidRDefault="00CB678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w:t>
            </w:r>
          </w:p>
        </w:tc>
        <w:tc>
          <w:tcPr>
            <w:tcW w:w="3180" w:type="dxa"/>
            <w:tcMar>
              <w:top w:w="0" w:type="dxa"/>
              <w:bottom w:w="0" w:type="dxa"/>
            </w:tcMar>
            <w:vAlign w:val="center"/>
          </w:tcPr>
          <w:p w:rsidR="00B043A2" w:rsidRDefault="00CB6783">
            <w:pPr>
              <w:keepNext/>
              <w:keepLines/>
              <w:spacing w:after="0" w:line="240" w:lineRule="auto"/>
            </w:pPr>
            <w:r>
              <w:rPr>
                <w:sz w:val="18"/>
              </w:rPr>
              <w:t>RASHODI POSLOVANJA (šifre 31+32+34+35+36+37+38)</w:t>
            </w:r>
          </w:p>
        </w:tc>
        <w:tc>
          <w:tcPr>
            <w:tcW w:w="700" w:type="dxa"/>
            <w:tcMar>
              <w:top w:w="0" w:type="dxa"/>
              <w:bottom w:w="0" w:type="dxa"/>
            </w:tcMar>
            <w:vAlign w:val="center"/>
          </w:tcPr>
          <w:p w:rsidR="00B043A2" w:rsidRDefault="00CB6783">
            <w:pPr>
              <w:keepNext/>
              <w:keepLines/>
              <w:spacing w:after="0" w:line="240" w:lineRule="auto"/>
            </w:pPr>
            <w:r>
              <w:rPr>
                <w:sz w:val="18"/>
              </w:rPr>
              <w:t>3</w:t>
            </w:r>
          </w:p>
        </w:tc>
        <w:tc>
          <w:tcPr>
            <w:tcW w:w="1860" w:type="dxa"/>
            <w:tcMar>
              <w:top w:w="0" w:type="dxa"/>
              <w:bottom w:w="0" w:type="dxa"/>
            </w:tcMar>
            <w:vAlign w:val="center"/>
          </w:tcPr>
          <w:p w:rsidR="00B043A2" w:rsidRDefault="00CB6783">
            <w:pPr>
              <w:keepNext/>
              <w:keepLines/>
              <w:spacing w:after="0" w:line="240" w:lineRule="auto"/>
              <w:jc w:val="right"/>
            </w:pPr>
            <w:r>
              <w:rPr>
                <w:sz w:val="18"/>
              </w:rPr>
              <w:t>9.405.188,24</w:t>
            </w:r>
          </w:p>
        </w:tc>
        <w:tc>
          <w:tcPr>
            <w:tcW w:w="1860" w:type="dxa"/>
            <w:tcMar>
              <w:top w:w="0" w:type="dxa"/>
              <w:bottom w:w="0" w:type="dxa"/>
            </w:tcMar>
            <w:vAlign w:val="center"/>
          </w:tcPr>
          <w:p w:rsidR="00B043A2" w:rsidRDefault="00CB6783">
            <w:pPr>
              <w:keepNext/>
              <w:keepLines/>
              <w:spacing w:after="0" w:line="240" w:lineRule="auto"/>
              <w:jc w:val="right"/>
            </w:pPr>
            <w:r>
              <w:rPr>
                <w:sz w:val="18"/>
              </w:rPr>
              <w:t>8.515.013,62</w:t>
            </w:r>
          </w:p>
        </w:tc>
        <w:tc>
          <w:tcPr>
            <w:tcW w:w="700" w:type="dxa"/>
            <w:tcMar>
              <w:top w:w="0" w:type="dxa"/>
              <w:bottom w:w="0" w:type="dxa"/>
            </w:tcMar>
            <w:vAlign w:val="center"/>
          </w:tcPr>
          <w:p w:rsidR="00B043A2" w:rsidRDefault="00CB6783">
            <w:pPr>
              <w:keepNext/>
              <w:keepLines/>
              <w:spacing w:after="0" w:line="240" w:lineRule="auto"/>
              <w:jc w:val="right"/>
            </w:pPr>
            <w:r>
              <w:rPr>
                <w:sz w:val="18"/>
              </w:rPr>
              <w:t>90,5</w:t>
            </w:r>
          </w:p>
        </w:tc>
      </w:tr>
    </w:tbl>
    <w:p w:rsidR="00B043A2" w:rsidRDefault="00B043A2">
      <w:pPr>
        <w:spacing w:after="0"/>
      </w:pPr>
    </w:p>
    <w:p w:rsidR="00B043A2" w:rsidRDefault="00CB6783">
      <w:r>
        <w:t>Rashodi poslovanja za 2025. godinu iznose 8.515.013,62 eura, što je za 9,5 % manje u odnosu na isto razdoblje prethodne godine, a odnose se na :</w:t>
      </w:r>
    </w:p>
    <w:p w:rsidR="00B043A2" w:rsidRDefault="00CB6783">
      <w:pPr>
        <w:pStyle w:val="Odlomakpopisa"/>
        <w:numPr>
          <w:ilvl w:val="0"/>
          <w:numId w:val="1"/>
        </w:numPr>
      </w:pPr>
      <w:r>
        <w:t>rashode za zaposlene</w:t>
      </w:r>
    </w:p>
    <w:p w:rsidR="00B043A2" w:rsidRDefault="00CB6783">
      <w:pPr>
        <w:pStyle w:val="Odlomakpopisa"/>
        <w:numPr>
          <w:ilvl w:val="0"/>
          <w:numId w:val="1"/>
        </w:numPr>
      </w:pPr>
      <w:r>
        <w:t>materijalne rashode</w:t>
      </w:r>
    </w:p>
    <w:p w:rsidR="00B043A2" w:rsidRDefault="00CB6783">
      <w:pPr>
        <w:pStyle w:val="Odlomakpopisa"/>
        <w:numPr>
          <w:ilvl w:val="0"/>
          <w:numId w:val="1"/>
        </w:numPr>
      </w:pPr>
      <w:r>
        <w:t>financijske rashode</w:t>
      </w:r>
    </w:p>
    <w:p w:rsidR="00B043A2" w:rsidRDefault="00CB6783">
      <w:pPr>
        <w:pStyle w:val="Odlomakpopisa"/>
        <w:numPr>
          <w:ilvl w:val="0"/>
          <w:numId w:val="1"/>
        </w:numPr>
      </w:pPr>
      <w:r>
        <w:t>pomoći dane u inozemstvo i unutar opće države</w:t>
      </w:r>
    </w:p>
    <w:p w:rsidR="00B043A2" w:rsidRDefault="00CB6783">
      <w:pPr>
        <w:pStyle w:val="Odlomakpopisa"/>
        <w:numPr>
          <w:ilvl w:val="0"/>
          <w:numId w:val="1"/>
        </w:numPr>
      </w:pPr>
      <w:r>
        <w:t>osta</w:t>
      </w:r>
      <w:r>
        <w:t>li rashode.</w:t>
      </w:r>
    </w:p>
    <w:p w:rsidR="00B043A2" w:rsidRDefault="00B043A2"/>
    <w:p w:rsidR="00B043A2" w:rsidRDefault="00CB678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31</w:t>
            </w:r>
          </w:p>
        </w:tc>
        <w:tc>
          <w:tcPr>
            <w:tcW w:w="3180" w:type="dxa"/>
            <w:tcMar>
              <w:top w:w="0" w:type="dxa"/>
              <w:bottom w:w="0" w:type="dxa"/>
            </w:tcMar>
            <w:vAlign w:val="center"/>
          </w:tcPr>
          <w:p w:rsidR="00B043A2" w:rsidRDefault="00CB6783">
            <w:pPr>
              <w:keepNext/>
              <w:keepLines/>
              <w:spacing w:after="0" w:line="240" w:lineRule="auto"/>
            </w:pPr>
            <w:r>
              <w:rPr>
                <w:sz w:val="18"/>
              </w:rPr>
              <w:t>Rashodi za zaposlene (šifre 311+312+313)</w:t>
            </w:r>
          </w:p>
        </w:tc>
        <w:tc>
          <w:tcPr>
            <w:tcW w:w="700" w:type="dxa"/>
            <w:tcMar>
              <w:top w:w="0" w:type="dxa"/>
              <w:bottom w:w="0" w:type="dxa"/>
            </w:tcMar>
            <w:vAlign w:val="center"/>
          </w:tcPr>
          <w:p w:rsidR="00B043A2" w:rsidRDefault="00CB6783">
            <w:pPr>
              <w:keepNext/>
              <w:keepLines/>
              <w:spacing w:after="0" w:line="240" w:lineRule="auto"/>
            </w:pPr>
            <w:r>
              <w:rPr>
                <w:sz w:val="18"/>
              </w:rPr>
              <w:t>31</w:t>
            </w:r>
          </w:p>
        </w:tc>
        <w:tc>
          <w:tcPr>
            <w:tcW w:w="1860" w:type="dxa"/>
            <w:tcMar>
              <w:top w:w="0" w:type="dxa"/>
              <w:bottom w:w="0" w:type="dxa"/>
            </w:tcMar>
            <w:vAlign w:val="center"/>
          </w:tcPr>
          <w:p w:rsidR="00B043A2" w:rsidRDefault="00CB6783">
            <w:pPr>
              <w:keepNext/>
              <w:keepLines/>
              <w:spacing w:after="0" w:line="240" w:lineRule="auto"/>
              <w:jc w:val="right"/>
            </w:pPr>
            <w:r>
              <w:rPr>
                <w:sz w:val="18"/>
              </w:rPr>
              <w:t>575.878,97</w:t>
            </w:r>
          </w:p>
        </w:tc>
        <w:tc>
          <w:tcPr>
            <w:tcW w:w="1860" w:type="dxa"/>
            <w:tcMar>
              <w:top w:w="0" w:type="dxa"/>
              <w:bottom w:w="0" w:type="dxa"/>
            </w:tcMar>
            <w:vAlign w:val="center"/>
          </w:tcPr>
          <w:p w:rsidR="00B043A2" w:rsidRDefault="00CB6783">
            <w:pPr>
              <w:keepNext/>
              <w:keepLines/>
              <w:spacing w:after="0" w:line="240" w:lineRule="auto"/>
              <w:jc w:val="right"/>
            </w:pPr>
            <w:r>
              <w:rPr>
                <w:sz w:val="18"/>
              </w:rPr>
              <w:t>588.747,05</w:t>
            </w:r>
          </w:p>
        </w:tc>
        <w:tc>
          <w:tcPr>
            <w:tcW w:w="700" w:type="dxa"/>
            <w:tcMar>
              <w:top w:w="0" w:type="dxa"/>
              <w:bottom w:w="0" w:type="dxa"/>
            </w:tcMar>
            <w:vAlign w:val="center"/>
          </w:tcPr>
          <w:p w:rsidR="00B043A2" w:rsidRDefault="00CB6783">
            <w:pPr>
              <w:keepNext/>
              <w:keepLines/>
              <w:spacing w:after="0" w:line="240" w:lineRule="auto"/>
              <w:jc w:val="right"/>
            </w:pPr>
            <w:r>
              <w:rPr>
                <w:sz w:val="18"/>
              </w:rPr>
              <w:t>102,2</w:t>
            </w:r>
          </w:p>
        </w:tc>
      </w:tr>
    </w:tbl>
    <w:p w:rsidR="00B043A2" w:rsidRDefault="00B043A2">
      <w:pPr>
        <w:spacing w:after="0"/>
      </w:pPr>
    </w:p>
    <w:p w:rsidR="00B043A2" w:rsidRDefault="00CB6783">
      <w:pPr>
        <w:jc w:val="both"/>
      </w:pPr>
      <w:r>
        <w:t>Rashodi za zaposlene u 2025. godini ostvareni su u iznosu od 588.747,05 eura i veći su za 2,2 % u odnosu na isto razdoblje prethodne godine.</w:t>
      </w:r>
    </w:p>
    <w:p w:rsidR="00B043A2" w:rsidRDefault="00B043A2"/>
    <w:p w:rsidR="00B043A2" w:rsidRDefault="00CB678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312</w:t>
            </w:r>
          </w:p>
        </w:tc>
        <w:tc>
          <w:tcPr>
            <w:tcW w:w="3180" w:type="dxa"/>
            <w:tcMar>
              <w:top w:w="0" w:type="dxa"/>
              <w:bottom w:w="0" w:type="dxa"/>
            </w:tcMar>
            <w:vAlign w:val="center"/>
          </w:tcPr>
          <w:p w:rsidR="00B043A2" w:rsidRDefault="00CB6783">
            <w:pPr>
              <w:keepNext/>
              <w:keepLines/>
              <w:spacing w:after="0" w:line="240" w:lineRule="auto"/>
            </w:pPr>
            <w:r>
              <w:rPr>
                <w:sz w:val="18"/>
              </w:rPr>
              <w:t>Ostali rashodi za zaposlene</w:t>
            </w:r>
          </w:p>
        </w:tc>
        <w:tc>
          <w:tcPr>
            <w:tcW w:w="700" w:type="dxa"/>
            <w:tcMar>
              <w:top w:w="0" w:type="dxa"/>
              <w:bottom w:w="0" w:type="dxa"/>
            </w:tcMar>
            <w:vAlign w:val="center"/>
          </w:tcPr>
          <w:p w:rsidR="00B043A2" w:rsidRDefault="00CB6783">
            <w:pPr>
              <w:keepNext/>
              <w:keepLines/>
              <w:spacing w:after="0" w:line="240" w:lineRule="auto"/>
            </w:pPr>
            <w:r>
              <w:rPr>
                <w:sz w:val="18"/>
              </w:rPr>
              <w:t>312</w:t>
            </w:r>
          </w:p>
        </w:tc>
        <w:tc>
          <w:tcPr>
            <w:tcW w:w="1860" w:type="dxa"/>
            <w:tcMar>
              <w:top w:w="0" w:type="dxa"/>
              <w:bottom w:w="0" w:type="dxa"/>
            </w:tcMar>
            <w:vAlign w:val="center"/>
          </w:tcPr>
          <w:p w:rsidR="00B043A2" w:rsidRDefault="00CB6783">
            <w:pPr>
              <w:keepNext/>
              <w:keepLines/>
              <w:spacing w:after="0" w:line="240" w:lineRule="auto"/>
              <w:jc w:val="right"/>
            </w:pPr>
            <w:r>
              <w:rPr>
                <w:sz w:val="18"/>
              </w:rPr>
              <w:t>43.581,62</w:t>
            </w:r>
          </w:p>
        </w:tc>
        <w:tc>
          <w:tcPr>
            <w:tcW w:w="1860" w:type="dxa"/>
            <w:tcMar>
              <w:top w:w="0" w:type="dxa"/>
              <w:bottom w:w="0" w:type="dxa"/>
            </w:tcMar>
            <w:vAlign w:val="center"/>
          </w:tcPr>
          <w:p w:rsidR="00B043A2" w:rsidRDefault="00CB6783">
            <w:pPr>
              <w:keepNext/>
              <w:keepLines/>
              <w:spacing w:after="0" w:line="240" w:lineRule="auto"/>
              <w:jc w:val="right"/>
            </w:pPr>
            <w:r>
              <w:rPr>
                <w:sz w:val="18"/>
              </w:rPr>
              <w:t>17.649,30</w:t>
            </w:r>
          </w:p>
        </w:tc>
        <w:tc>
          <w:tcPr>
            <w:tcW w:w="700" w:type="dxa"/>
            <w:tcMar>
              <w:top w:w="0" w:type="dxa"/>
              <w:bottom w:w="0" w:type="dxa"/>
            </w:tcMar>
            <w:vAlign w:val="center"/>
          </w:tcPr>
          <w:p w:rsidR="00B043A2" w:rsidRDefault="00CB6783">
            <w:pPr>
              <w:keepNext/>
              <w:keepLines/>
              <w:spacing w:after="0" w:line="240" w:lineRule="auto"/>
              <w:jc w:val="right"/>
            </w:pPr>
            <w:r>
              <w:rPr>
                <w:sz w:val="18"/>
              </w:rPr>
              <w:t>40,5</w:t>
            </w:r>
          </w:p>
        </w:tc>
      </w:tr>
    </w:tbl>
    <w:p w:rsidR="00B043A2" w:rsidRDefault="00B043A2">
      <w:pPr>
        <w:spacing w:after="0"/>
      </w:pPr>
    </w:p>
    <w:p w:rsidR="00B043A2" w:rsidRDefault="00CB6783">
      <w:pPr>
        <w:jc w:val="both"/>
      </w:pPr>
      <w:r>
        <w:lastRenderedPageBreak/>
        <w:t xml:space="preserve">Ostali rashodi za zaposlene u 2025. godini ostvareni su u iznosu od 17.649,30 eura te su u odnosu na prethodnu godinu manji za 59,50%. U 2024. godini isplaćena je </w:t>
      </w:r>
      <w:proofErr w:type="spellStart"/>
      <w:r>
        <w:t>optremnina</w:t>
      </w:r>
      <w:proofErr w:type="spellEnd"/>
      <w:r>
        <w:t xml:space="preserve"> radniku dok ista u 2025. godini nije.</w:t>
      </w:r>
    </w:p>
    <w:p w:rsidR="00B043A2" w:rsidRDefault="00B043A2"/>
    <w:p w:rsidR="00B043A2" w:rsidRDefault="00CB678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32</w:t>
            </w:r>
          </w:p>
        </w:tc>
        <w:tc>
          <w:tcPr>
            <w:tcW w:w="3180" w:type="dxa"/>
            <w:tcMar>
              <w:top w:w="0" w:type="dxa"/>
              <w:bottom w:w="0" w:type="dxa"/>
            </w:tcMar>
            <w:vAlign w:val="center"/>
          </w:tcPr>
          <w:p w:rsidR="00B043A2" w:rsidRDefault="00CB6783">
            <w:pPr>
              <w:keepNext/>
              <w:keepLines/>
              <w:spacing w:after="0" w:line="240" w:lineRule="auto"/>
            </w:pPr>
            <w:r>
              <w:rPr>
                <w:sz w:val="18"/>
              </w:rPr>
              <w:t>Materijalni rashodi (šifre 321+322+323+324+325+329)</w:t>
            </w:r>
          </w:p>
        </w:tc>
        <w:tc>
          <w:tcPr>
            <w:tcW w:w="700" w:type="dxa"/>
            <w:tcMar>
              <w:top w:w="0" w:type="dxa"/>
              <w:bottom w:w="0" w:type="dxa"/>
            </w:tcMar>
            <w:vAlign w:val="center"/>
          </w:tcPr>
          <w:p w:rsidR="00B043A2" w:rsidRDefault="00CB6783">
            <w:pPr>
              <w:keepNext/>
              <w:keepLines/>
              <w:spacing w:after="0" w:line="240" w:lineRule="auto"/>
            </w:pPr>
            <w:r>
              <w:rPr>
                <w:sz w:val="18"/>
              </w:rPr>
              <w:t>32</w:t>
            </w:r>
          </w:p>
        </w:tc>
        <w:tc>
          <w:tcPr>
            <w:tcW w:w="1860" w:type="dxa"/>
            <w:tcMar>
              <w:top w:w="0" w:type="dxa"/>
              <w:bottom w:w="0" w:type="dxa"/>
            </w:tcMar>
            <w:vAlign w:val="center"/>
          </w:tcPr>
          <w:p w:rsidR="00B043A2" w:rsidRDefault="00CB6783">
            <w:pPr>
              <w:keepNext/>
              <w:keepLines/>
              <w:spacing w:after="0" w:line="240" w:lineRule="auto"/>
              <w:jc w:val="right"/>
            </w:pPr>
            <w:r>
              <w:rPr>
                <w:sz w:val="18"/>
              </w:rPr>
              <w:t>8.190.884,74</w:t>
            </w:r>
          </w:p>
        </w:tc>
        <w:tc>
          <w:tcPr>
            <w:tcW w:w="1860" w:type="dxa"/>
            <w:tcMar>
              <w:top w:w="0" w:type="dxa"/>
              <w:bottom w:w="0" w:type="dxa"/>
            </w:tcMar>
            <w:vAlign w:val="center"/>
          </w:tcPr>
          <w:p w:rsidR="00B043A2" w:rsidRDefault="00CB6783">
            <w:pPr>
              <w:keepNext/>
              <w:keepLines/>
              <w:spacing w:after="0" w:line="240" w:lineRule="auto"/>
              <w:jc w:val="right"/>
            </w:pPr>
            <w:r>
              <w:rPr>
                <w:sz w:val="18"/>
              </w:rPr>
              <w:t>7.256.714,69</w:t>
            </w:r>
          </w:p>
        </w:tc>
        <w:tc>
          <w:tcPr>
            <w:tcW w:w="700" w:type="dxa"/>
            <w:tcMar>
              <w:top w:w="0" w:type="dxa"/>
              <w:bottom w:w="0" w:type="dxa"/>
            </w:tcMar>
            <w:vAlign w:val="center"/>
          </w:tcPr>
          <w:p w:rsidR="00B043A2" w:rsidRDefault="00CB6783">
            <w:pPr>
              <w:keepNext/>
              <w:keepLines/>
              <w:spacing w:after="0" w:line="240" w:lineRule="auto"/>
              <w:jc w:val="right"/>
            </w:pPr>
            <w:r>
              <w:rPr>
                <w:sz w:val="18"/>
              </w:rPr>
              <w:t>88,6</w:t>
            </w:r>
          </w:p>
        </w:tc>
      </w:tr>
    </w:tbl>
    <w:p w:rsidR="00B043A2" w:rsidRDefault="00B043A2">
      <w:pPr>
        <w:spacing w:after="0"/>
      </w:pPr>
    </w:p>
    <w:p w:rsidR="00B043A2" w:rsidRDefault="00CB6783">
      <w:pPr>
        <w:jc w:val="both"/>
      </w:pPr>
      <w:r>
        <w:t>Materijalni rashodi u 2025. godini ostvareni su u iznosu od 7.256.714,69 eura te su u usporedbi s prethodnom godinom manji za 11,40%. Strukturu materijalnih rashoda čine naknade troškova zaposlenima, rashodi za materijal i energiju, te ostali nespomenuti r</w:t>
      </w:r>
      <w:r>
        <w:t>ashodi poslovanja (naknade za rad članovima Upravnog vijeća, premije osiguranja, sudske i administrativne pristojbe i naknade), a daleko najznačajniji udio čine rashodi za usluge, unutar kojih se nalaze rashodi za redovito i izvanredno održavanje cesta. Na</w:t>
      </w:r>
      <w:r>
        <w:t xml:space="preserve"> ovoj poziciji predviđena su i sredstva za sanaciju klizišta i obnovu kolničkih zastora. </w:t>
      </w:r>
    </w:p>
    <w:p w:rsidR="00B043A2" w:rsidRDefault="00CB6783">
      <w:r>
        <w:t> </w:t>
      </w:r>
    </w:p>
    <w:p w:rsidR="00B043A2" w:rsidRDefault="00B043A2"/>
    <w:p w:rsidR="00B043A2" w:rsidRDefault="00CB678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321</w:t>
            </w:r>
          </w:p>
        </w:tc>
        <w:tc>
          <w:tcPr>
            <w:tcW w:w="3180" w:type="dxa"/>
            <w:tcMar>
              <w:top w:w="0" w:type="dxa"/>
              <w:bottom w:w="0" w:type="dxa"/>
            </w:tcMar>
            <w:vAlign w:val="center"/>
          </w:tcPr>
          <w:p w:rsidR="00B043A2" w:rsidRDefault="00CB6783">
            <w:pPr>
              <w:keepNext/>
              <w:keepLines/>
              <w:spacing w:after="0" w:line="240" w:lineRule="auto"/>
            </w:pPr>
            <w:r>
              <w:rPr>
                <w:sz w:val="18"/>
              </w:rPr>
              <w:t>Naknade troškova zaposlenima (šifre 3211 do 3214)</w:t>
            </w:r>
          </w:p>
        </w:tc>
        <w:tc>
          <w:tcPr>
            <w:tcW w:w="700" w:type="dxa"/>
            <w:tcMar>
              <w:top w:w="0" w:type="dxa"/>
              <w:bottom w:w="0" w:type="dxa"/>
            </w:tcMar>
            <w:vAlign w:val="center"/>
          </w:tcPr>
          <w:p w:rsidR="00B043A2" w:rsidRDefault="00CB6783">
            <w:pPr>
              <w:keepNext/>
              <w:keepLines/>
              <w:spacing w:after="0" w:line="240" w:lineRule="auto"/>
            </w:pPr>
            <w:r>
              <w:rPr>
                <w:sz w:val="18"/>
              </w:rPr>
              <w:t>321</w:t>
            </w:r>
          </w:p>
        </w:tc>
        <w:tc>
          <w:tcPr>
            <w:tcW w:w="1860" w:type="dxa"/>
            <w:tcMar>
              <w:top w:w="0" w:type="dxa"/>
              <w:bottom w:w="0" w:type="dxa"/>
            </w:tcMar>
            <w:vAlign w:val="center"/>
          </w:tcPr>
          <w:p w:rsidR="00B043A2" w:rsidRDefault="00CB6783">
            <w:pPr>
              <w:keepNext/>
              <w:keepLines/>
              <w:spacing w:after="0" w:line="240" w:lineRule="auto"/>
              <w:jc w:val="right"/>
            </w:pPr>
            <w:r>
              <w:rPr>
                <w:sz w:val="18"/>
              </w:rPr>
              <w:t>56.960,36</w:t>
            </w:r>
          </w:p>
        </w:tc>
        <w:tc>
          <w:tcPr>
            <w:tcW w:w="1860" w:type="dxa"/>
            <w:tcMar>
              <w:top w:w="0" w:type="dxa"/>
              <w:bottom w:w="0" w:type="dxa"/>
            </w:tcMar>
            <w:vAlign w:val="center"/>
          </w:tcPr>
          <w:p w:rsidR="00B043A2" w:rsidRDefault="00CB6783">
            <w:pPr>
              <w:keepNext/>
              <w:keepLines/>
              <w:spacing w:after="0" w:line="240" w:lineRule="auto"/>
              <w:jc w:val="right"/>
            </w:pPr>
            <w:r>
              <w:rPr>
                <w:sz w:val="18"/>
              </w:rPr>
              <w:t>48.568,36</w:t>
            </w:r>
          </w:p>
        </w:tc>
        <w:tc>
          <w:tcPr>
            <w:tcW w:w="700" w:type="dxa"/>
            <w:tcMar>
              <w:top w:w="0" w:type="dxa"/>
              <w:bottom w:w="0" w:type="dxa"/>
            </w:tcMar>
            <w:vAlign w:val="center"/>
          </w:tcPr>
          <w:p w:rsidR="00B043A2" w:rsidRDefault="00CB6783">
            <w:pPr>
              <w:keepNext/>
              <w:keepLines/>
              <w:spacing w:after="0" w:line="240" w:lineRule="auto"/>
              <w:jc w:val="right"/>
            </w:pPr>
            <w:r>
              <w:rPr>
                <w:sz w:val="18"/>
              </w:rPr>
              <w:t>85,3</w:t>
            </w:r>
          </w:p>
        </w:tc>
      </w:tr>
    </w:tbl>
    <w:p w:rsidR="00B043A2" w:rsidRDefault="00B043A2">
      <w:pPr>
        <w:spacing w:after="0"/>
      </w:pPr>
    </w:p>
    <w:p w:rsidR="00B043A2" w:rsidRDefault="00CB6783">
      <w:pPr>
        <w:jc w:val="both"/>
      </w:pPr>
      <w:r>
        <w:t>Naknade troškova zaposlenih  u 2025. godini ostvarene su u iznosu od 48.568,36 eura, te su u odnosu na prethodnu godinu manje za 14,70%. Naknade troškova zaposlenih odnose se na troškove službenih putovanja, naknade za prijevoz, troškove stručnog usavršava</w:t>
      </w:r>
      <w:r>
        <w:t>nja i ostale naknade troškova zaposlenih.</w:t>
      </w:r>
    </w:p>
    <w:p w:rsidR="00B043A2" w:rsidRDefault="00B043A2"/>
    <w:p w:rsidR="00B043A2" w:rsidRDefault="00CB678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322</w:t>
            </w:r>
          </w:p>
        </w:tc>
        <w:tc>
          <w:tcPr>
            <w:tcW w:w="3180" w:type="dxa"/>
            <w:tcMar>
              <w:top w:w="0" w:type="dxa"/>
              <w:bottom w:w="0" w:type="dxa"/>
            </w:tcMar>
            <w:vAlign w:val="center"/>
          </w:tcPr>
          <w:p w:rsidR="00B043A2" w:rsidRDefault="00CB6783">
            <w:pPr>
              <w:keepNext/>
              <w:keepLines/>
              <w:spacing w:after="0" w:line="240" w:lineRule="auto"/>
            </w:pPr>
            <w:r>
              <w:rPr>
                <w:sz w:val="18"/>
              </w:rPr>
              <w:t xml:space="preserve">Rashodi za materijal i energiju (šifre 3221 </w:t>
            </w:r>
            <w:r>
              <w:rPr>
                <w:sz w:val="18"/>
              </w:rPr>
              <w:t>do 3227)</w:t>
            </w:r>
          </w:p>
        </w:tc>
        <w:tc>
          <w:tcPr>
            <w:tcW w:w="700" w:type="dxa"/>
            <w:tcMar>
              <w:top w:w="0" w:type="dxa"/>
              <w:bottom w:w="0" w:type="dxa"/>
            </w:tcMar>
            <w:vAlign w:val="center"/>
          </w:tcPr>
          <w:p w:rsidR="00B043A2" w:rsidRDefault="00CB6783">
            <w:pPr>
              <w:keepNext/>
              <w:keepLines/>
              <w:spacing w:after="0" w:line="240" w:lineRule="auto"/>
            </w:pPr>
            <w:r>
              <w:rPr>
                <w:sz w:val="18"/>
              </w:rPr>
              <w:t>322</w:t>
            </w:r>
          </w:p>
        </w:tc>
        <w:tc>
          <w:tcPr>
            <w:tcW w:w="1860" w:type="dxa"/>
            <w:tcMar>
              <w:top w:w="0" w:type="dxa"/>
              <w:bottom w:w="0" w:type="dxa"/>
            </w:tcMar>
            <w:vAlign w:val="center"/>
          </w:tcPr>
          <w:p w:rsidR="00B043A2" w:rsidRDefault="00CB6783">
            <w:pPr>
              <w:keepNext/>
              <w:keepLines/>
              <w:spacing w:after="0" w:line="240" w:lineRule="auto"/>
              <w:jc w:val="right"/>
            </w:pPr>
            <w:r>
              <w:rPr>
                <w:sz w:val="18"/>
              </w:rPr>
              <w:t>29.945,02</w:t>
            </w:r>
          </w:p>
        </w:tc>
        <w:tc>
          <w:tcPr>
            <w:tcW w:w="1860" w:type="dxa"/>
            <w:tcMar>
              <w:top w:w="0" w:type="dxa"/>
              <w:bottom w:w="0" w:type="dxa"/>
            </w:tcMar>
            <w:vAlign w:val="center"/>
          </w:tcPr>
          <w:p w:rsidR="00B043A2" w:rsidRDefault="00CB6783">
            <w:pPr>
              <w:keepNext/>
              <w:keepLines/>
              <w:spacing w:after="0" w:line="240" w:lineRule="auto"/>
              <w:jc w:val="right"/>
            </w:pPr>
            <w:r>
              <w:rPr>
                <w:sz w:val="18"/>
              </w:rPr>
              <w:t>33.926,82</w:t>
            </w:r>
          </w:p>
        </w:tc>
        <w:tc>
          <w:tcPr>
            <w:tcW w:w="700" w:type="dxa"/>
            <w:tcMar>
              <w:top w:w="0" w:type="dxa"/>
              <w:bottom w:w="0" w:type="dxa"/>
            </w:tcMar>
            <w:vAlign w:val="center"/>
          </w:tcPr>
          <w:p w:rsidR="00B043A2" w:rsidRDefault="00CB6783">
            <w:pPr>
              <w:keepNext/>
              <w:keepLines/>
              <w:spacing w:after="0" w:line="240" w:lineRule="auto"/>
              <w:jc w:val="right"/>
            </w:pPr>
            <w:r>
              <w:rPr>
                <w:sz w:val="18"/>
              </w:rPr>
              <w:t>113,3</w:t>
            </w:r>
          </w:p>
        </w:tc>
      </w:tr>
    </w:tbl>
    <w:p w:rsidR="00B043A2" w:rsidRDefault="00B043A2">
      <w:pPr>
        <w:spacing w:after="0"/>
      </w:pPr>
    </w:p>
    <w:p w:rsidR="00B043A2" w:rsidRDefault="00CB6783">
      <w:pPr>
        <w:jc w:val="both"/>
      </w:pPr>
      <w:r>
        <w:t>Rashodi za materijal i energiju u 2025. godini iznose 33.926,82 eura, te su u odnosu na prethodnu godinu veći za 13,30%. Povećanje se odnosi na tekuće održavanje službenih vozila.</w:t>
      </w:r>
    </w:p>
    <w:p w:rsidR="00B043A2" w:rsidRDefault="00B043A2"/>
    <w:p w:rsidR="00B043A2" w:rsidRDefault="00CB6783">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323</w:t>
            </w:r>
          </w:p>
        </w:tc>
        <w:tc>
          <w:tcPr>
            <w:tcW w:w="3180" w:type="dxa"/>
            <w:tcMar>
              <w:top w:w="0" w:type="dxa"/>
              <w:bottom w:w="0" w:type="dxa"/>
            </w:tcMar>
            <w:vAlign w:val="center"/>
          </w:tcPr>
          <w:p w:rsidR="00B043A2" w:rsidRDefault="00CB6783">
            <w:pPr>
              <w:keepNext/>
              <w:keepLines/>
              <w:spacing w:after="0" w:line="240" w:lineRule="auto"/>
            </w:pPr>
            <w:r>
              <w:rPr>
                <w:sz w:val="18"/>
              </w:rPr>
              <w:t>Rashodi za usluge (šifre 3231 do 3239)</w:t>
            </w:r>
          </w:p>
        </w:tc>
        <w:tc>
          <w:tcPr>
            <w:tcW w:w="700" w:type="dxa"/>
            <w:tcMar>
              <w:top w:w="0" w:type="dxa"/>
              <w:bottom w:w="0" w:type="dxa"/>
            </w:tcMar>
            <w:vAlign w:val="center"/>
          </w:tcPr>
          <w:p w:rsidR="00B043A2" w:rsidRDefault="00CB6783">
            <w:pPr>
              <w:keepNext/>
              <w:keepLines/>
              <w:spacing w:after="0" w:line="240" w:lineRule="auto"/>
            </w:pPr>
            <w:r>
              <w:rPr>
                <w:sz w:val="18"/>
              </w:rPr>
              <w:t>323</w:t>
            </w:r>
          </w:p>
        </w:tc>
        <w:tc>
          <w:tcPr>
            <w:tcW w:w="1860" w:type="dxa"/>
            <w:tcMar>
              <w:top w:w="0" w:type="dxa"/>
              <w:bottom w:w="0" w:type="dxa"/>
            </w:tcMar>
            <w:vAlign w:val="center"/>
          </w:tcPr>
          <w:p w:rsidR="00B043A2" w:rsidRDefault="00CB6783">
            <w:pPr>
              <w:keepNext/>
              <w:keepLines/>
              <w:spacing w:after="0" w:line="240" w:lineRule="auto"/>
              <w:jc w:val="right"/>
            </w:pPr>
            <w:r>
              <w:rPr>
                <w:sz w:val="18"/>
              </w:rPr>
              <w:t>8.044.316,08</w:t>
            </w:r>
          </w:p>
        </w:tc>
        <w:tc>
          <w:tcPr>
            <w:tcW w:w="1860" w:type="dxa"/>
            <w:tcMar>
              <w:top w:w="0" w:type="dxa"/>
              <w:bottom w:w="0" w:type="dxa"/>
            </w:tcMar>
            <w:vAlign w:val="center"/>
          </w:tcPr>
          <w:p w:rsidR="00B043A2" w:rsidRDefault="00CB6783">
            <w:pPr>
              <w:keepNext/>
              <w:keepLines/>
              <w:spacing w:after="0" w:line="240" w:lineRule="auto"/>
              <w:jc w:val="right"/>
            </w:pPr>
            <w:r>
              <w:rPr>
                <w:sz w:val="18"/>
              </w:rPr>
              <w:t>7.117.590,89</w:t>
            </w:r>
          </w:p>
        </w:tc>
        <w:tc>
          <w:tcPr>
            <w:tcW w:w="700" w:type="dxa"/>
            <w:tcMar>
              <w:top w:w="0" w:type="dxa"/>
              <w:bottom w:w="0" w:type="dxa"/>
            </w:tcMar>
            <w:vAlign w:val="center"/>
          </w:tcPr>
          <w:p w:rsidR="00B043A2" w:rsidRDefault="00CB6783">
            <w:pPr>
              <w:keepNext/>
              <w:keepLines/>
              <w:spacing w:after="0" w:line="240" w:lineRule="auto"/>
              <w:jc w:val="right"/>
            </w:pPr>
            <w:r>
              <w:rPr>
                <w:sz w:val="18"/>
              </w:rPr>
              <w:t>88,5</w:t>
            </w:r>
          </w:p>
        </w:tc>
      </w:tr>
    </w:tbl>
    <w:p w:rsidR="00B043A2" w:rsidRDefault="00B043A2">
      <w:pPr>
        <w:spacing w:after="0"/>
      </w:pPr>
    </w:p>
    <w:p w:rsidR="00B043A2" w:rsidRDefault="00CB6783">
      <w:pPr>
        <w:jc w:val="both"/>
      </w:pPr>
      <w:r>
        <w:t xml:space="preserve">U skupini materijalnih rashoda najveći dio rashoda čine rashodi za usluge. U 2025. godini iznose 7.117.590,89 eura te su u usporedbi s prethodnom godinom manji za 11,50%. U spomenutim rashodima nalaze se i rashodi za radove na uređenju i održavanju cesta, </w:t>
      </w:r>
      <w:r>
        <w:t>što je osnovna djelatnost  Županijske uprave za ceste. U razdoblju od 01.01. do 31.12.2025. godine za potrebe redovitog i izvanrednog održavanja cesta uloženo je sveukupno 4.725.238,09 eura. Za sanaciju cestovnih klizišta na području Varaždinske županije u</w:t>
      </w:r>
      <w:r>
        <w:t xml:space="preserve">ložena su sredstva u vrijednosti od 273.151,45 eura. U obnovu kolničkih zastora uložena su sredstva u vrijednosti od 1.148.393,01 eura. Što se </w:t>
      </w:r>
      <w:proofErr w:type="spellStart"/>
      <w:r>
        <w:t>tiće</w:t>
      </w:r>
      <w:proofErr w:type="spellEnd"/>
      <w:r>
        <w:t xml:space="preserve"> održavanja županijskih i lokalnih cesta također su uložena značajna sredstva na povećanju sigurnosti u prome</w:t>
      </w:r>
      <w:r>
        <w:t xml:space="preserve">tu i vertikalnu, </w:t>
      </w:r>
      <w:proofErr w:type="spellStart"/>
      <w:r>
        <w:t>horizintalnu</w:t>
      </w:r>
      <w:proofErr w:type="spellEnd"/>
      <w:r>
        <w:t xml:space="preserve"> signalizaciju i to u vrijednosti od 450.422,27 eura.</w:t>
      </w:r>
    </w:p>
    <w:p w:rsidR="00B043A2" w:rsidRDefault="00CB6783">
      <w:r>
        <w:t>Ostatak rashoda za usluge čine usluge telefona, usluga promidžbe, komunalne usluge, zakupnine i najamnine, usluge nadzora zdravstvene usluge, intelektualne i računalne uslug</w:t>
      </w:r>
      <w:r>
        <w:t>e i to u iznosu od 520.386,07 eura.</w:t>
      </w:r>
    </w:p>
    <w:p w:rsidR="00B043A2" w:rsidRDefault="00CB6783">
      <w:r>
        <w:t> </w:t>
      </w:r>
    </w:p>
    <w:p w:rsidR="00B043A2" w:rsidRDefault="00CB6783">
      <w:r>
        <w:t> </w:t>
      </w:r>
    </w:p>
    <w:p w:rsidR="00B043A2" w:rsidRDefault="00B043A2"/>
    <w:p w:rsidR="00B043A2" w:rsidRDefault="00CB678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329</w:t>
            </w:r>
          </w:p>
        </w:tc>
        <w:tc>
          <w:tcPr>
            <w:tcW w:w="3180" w:type="dxa"/>
            <w:tcMar>
              <w:top w:w="0" w:type="dxa"/>
              <w:bottom w:w="0" w:type="dxa"/>
            </w:tcMar>
            <w:vAlign w:val="center"/>
          </w:tcPr>
          <w:p w:rsidR="00B043A2" w:rsidRDefault="00CB6783">
            <w:pPr>
              <w:keepNext/>
              <w:keepLines/>
              <w:spacing w:after="0" w:line="240" w:lineRule="auto"/>
            </w:pPr>
            <w:r>
              <w:rPr>
                <w:sz w:val="18"/>
              </w:rPr>
              <w:t xml:space="preserve">Ostali nespomenuti rashodi poslovanja (šifre </w:t>
            </w:r>
            <w:r>
              <w:rPr>
                <w:sz w:val="18"/>
              </w:rPr>
              <w:t>3291 do 3299)</w:t>
            </w:r>
          </w:p>
        </w:tc>
        <w:tc>
          <w:tcPr>
            <w:tcW w:w="700" w:type="dxa"/>
            <w:tcMar>
              <w:top w:w="0" w:type="dxa"/>
              <w:bottom w:w="0" w:type="dxa"/>
            </w:tcMar>
            <w:vAlign w:val="center"/>
          </w:tcPr>
          <w:p w:rsidR="00B043A2" w:rsidRDefault="00CB6783">
            <w:pPr>
              <w:keepNext/>
              <w:keepLines/>
              <w:spacing w:after="0" w:line="240" w:lineRule="auto"/>
            </w:pPr>
            <w:r>
              <w:rPr>
                <w:sz w:val="18"/>
              </w:rPr>
              <w:t>329</w:t>
            </w:r>
          </w:p>
        </w:tc>
        <w:tc>
          <w:tcPr>
            <w:tcW w:w="1860" w:type="dxa"/>
            <w:tcMar>
              <w:top w:w="0" w:type="dxa"/>
              <w:bottom w:w="0" w:type="dxa"/>
            </w:tcMar>
            <w:vAlign w:val="center"/>
          </w:tcPr>
          <w:p w:rsidR="00B043A2" w:rsidRDefault="00CB6783">
            <w:pPr>
              <w:keepNext/>
              <w:keepLines/>
              <w:spacing w:after="0" w:line="240" w:lineRule="auto"/>
              <w:jc w:val="right"/>
            </w:pPr>
            <w:r>
              <w:rPr>
                <w:sz w:val="18"/>
              </w:rPr>
              <w:t>59.663,28</w:t>
            </w:r>
          </w:p>
        </w:tc>
        <w:tc>
          <w:tcPr>
            <w:tcW w:w="1860" w:type="dxa"/>
            <w:tcMar>
              <w:top w:w="0" w:type="dxa"/>
              <w:bottom w:w="0" w:type="dxa"/>
            </w:tcMar>
            <w:vAlign w:val="center"/>
          </w:tcPr>
          <w:p w:rsidR="00B043A2" w:rsidRDefault="00CB6783">
            <w:pPr>
              <w:keepNext/>
              <w:keepLines/>
              <w:spacing w:after="0" w:line="240" w:lineRule="auto"/>
              <w:jc w:val="right"/>
            </w:pPr>
            <w:r>
              <w:rPr>
                <w:sz w:val="18"/>
              </w:rPr>
              <w:t>56.628,62</w:t>
            </w:r>
          </w:p>
        </w:tc>
        <w:tc>
          <w:tcPr>
            <w:tcW w:w="700" w:type="dxa"/>
            <w:tcMar>
              <w:top w:w="0" w:type="dxa"/>
              <w:bottom w:w="0" w:type="dxa"/>
            </w:tcMar>
            <w:vAlign w:val="center"/>
          </w:tcPr>
          <w:p w:rsidR="00B043A2" w:rsidRDefault="00CB6783">
            <w:pPr>
              <w:keepNext/>
              <w:keepLines/>
              <w:spacing w:after="0" w:line="240" w:lineRule="auto"/>
              <w:jc w:val="right"/>
            </w:pPr>
            <w:r>
              <w:rPr>
                <w:sz w:val="18"/>
              </w:rPr>
              <w:t>94,9</w:t>
            </w:r>
          </w:p>
        </w:tc>
      </w:tr>
    </w:tbl>
    <w:p w:rsidR="00B043A2" w:rsidRDefault="00B043A2">
      <w:pPr>
        <w:spacing w:after="0"/>
      </w:pPr>
    </w:p>
    <w:p w:rsidR="00B043A2" w:rsidRDefault="00CB6783">
      <w:pPr>
        <w:jc w:val="both"/>
      </w:pPr>
      <w:r>
        <w:t>Skupinu ostali nespomenuti rashodi čine naknade za rad Upravnog vijeća, premije osiguranja,  reprezentacija, pristojbe i naknade i ostali rashodi. Za navedene rashode utrošeno je u promatranom razdoblju 56.628,62 eura, što je za 5,10% manje u odnosu na 202</w:t>
      </w:r>
      <w:r>
        <w:t>4. godinu. </w:t>
      </w:r>
    </w:p>
    <w:p w:rsidR="00B043A2" w:rsidRDefault="00B043A2"/>
    <w:p w:rsidR="00B043A2" w:rsidRDefault="00CB678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34</w:t>
            </w:r>
          </w:p>
        </w:tc>
        <w:tc>
          <w:tcPr>
            <w:tcW w:w="3180" w:type="dxa"/>
            <w:tcMar>
              <w:top w:w="0" w:type="dxa"/>
              <w:bottom w:w="0" w:type="dxa"/>
            </w:tcMar>
            <w:vAlign w:val="center"/>
          </w:tcPr>
          <w:p w:rsidR="00B043A2" w:rsidRDefault="00CB6783">
            <w:pPr>
              <w:keepNext/>
              <w:keepLines/>
              <w:spacing w:after="0" w:line="240" w:lineRule="auto"/>
            </w:pPr>
            <w:r>
              <w:rPr>
                <w:sz w:val="18"/>
              </w:rPr>
              <w:t>Financijski rashodi (šifre 341+342+343)</w:t>
            </w:r>
          </w:p>
        </w:tc>
        <w:tc>
          <w:tcPr>
            <w:tcW w:w="700" w:type="dxa"/>
            <w:tcMar>
              <w:top w:w="0" w:type="dxa"/>
              <w:bottom w:w="0" w:type="dxa"/>
            </w:tcMar>
            <w:vAlign w:val="center"/>
          </w:tcPr>
          <w:p w:rsidR="00B043A2" w:rsidRDefault="00CB6783">
            <w:pPr>
              <w:keepNext/>
              <w:keepLines/>
              <w:spacing w:after="0" w:line="240" w:lineRule="auto"/>
            </w:pPr>
            <w:r>
              <w:rPr>
                <w:sz w:val="18"/>
              </w:rPr>
              <w:t>34</w:t>
            </w:r>
          </w:p>
        </w:tc>
        <w:tc>
          <w:tcPr>
            <w:tcW w:w="1860" w:type="dxa"/>
            <w:tcMar>
              <w:top w:w="0" w:type="dxa"/>
              <w:bottom w:w="0" w:type="dxa"/>
            </w:tcMar>
            <w:vAlign w:val="center"/>
          </w:tcPr>
          <w:p w:rsidR="00B043A2" w:rsidRDefault="00CB6783">
            <w:pPr>
              <w:keepNext/>
              <w:keepLines/>
              <w:spacing w:after="0" w:line="240" w:lineRule="auto"/>
              <w:jc w:val="right"/>
            </w:pPr>
            <w:r>
              <w:rPr>
                <w:sz w:val="18"/>
              </w:rPr>
              <w:t>48.332,15</w:t>
            </w:r>
          </w:p>
        </w:tc>
        <w:tc>
          <w:tcPr>
            <w:tcW w:w="1860" w:type="dxa"/>
            <w:tcMar>
              <w:top w:w="0" w:type="dxa"/>
              <w:bottom w:w="0" w:type="dxa"/>
            </w:tcMar>
            <w:vAlign w:val="center"/>
          </w:tcPr>
          <w:p w:rsidR="00B043A2" w:rsidRDefault="00CB6783">
            <w:pPr>
              <w:keepNext/>
              <w:keepLines/>
              <w:spacing w:after="0" w:line="240" w:lineRule="auto"/>
              <w:jc w:val="right"/>
            </w:pPr>
            <w:r>
              <w:rPr>
                <w:sz w:val="18"/>
              </w:rPr>
              <w:t>118.769,30</w:t>
            </w:r>
          </w:p>
        </w:tc>
        <w:tc>
          <w:tcPr>
            <w:tcW w:w="700" w:type="dxa"/>
            <w:tcMar>
              <w:top w:w="0" w:type="dxa"/>
              <w:bottom w:w="0" w:type="dxa"/>
            </w:tcMar>
            <w:vAlign w:val="center"/>
          </w:tcPr>
          <w:p w:rsidR="00B043A2" w:rsidRDefault="00CB6783">
            <w:pPr>
              <w:keepNext/>
              <w:keepLines/>
              <w:spacing w:after="0" w:line="240" w:lineRule="auto"/>
              <w:jc w:val="right"/>
            </w:pPr>
            <w:r>
              <w:rPr>
                <w:sz w:val="18"/>
              </w:rPr>
              <w:t>245,7</w:t>
            </w:r>
          </w:p>
        </w:tc>
      </w:tr>
    </w:tbl>
    <w:p w:rsidR="00B043A2" w:rsidRDefault="00B043A2">
      <w:pPr>
        <w:spacing w:after="0"/>
      </w:pPr>
    </w:p>
    <w:p w:rsidR="00B043A2" w:rsidRDefault="00CB6783">
      <w:pPr>
        <w:jc w:val="both"/>
      </w:pPr>
      <w:r>
        <w:t xml:space="preserve">U ovoj skupini rashoda nalaze se kamate na primljene kredite i zajmove, bankarske usluge i ostali financijski rashodi. Financijski rashodi u 2025. godini ostvareni su u iznosu od </w:t>
      </w:r>
      <w:r>
        <w:lastRenderedPageBreak/>
        <w:t>118.769,30 eura. Povećanje spomenutog rashoda u odnosu na isto razdoblje pret</w:t>
      </w:r>
      <w:r>
        <w:t>hodne godine odnosi se na plaćanje zateznih kamata  i kamata za korištenje okvirnog kredita (prekoračenje po računu).</w:t>
      </w:r>
    </w:p>
    <w:p w:rsidR="00B043A2" w:rsidRDefault="00CB6783">
      <w:r>
        <w:t> </w:t>
      </w:r>
    </w:p>
    <w:p w:rsidR="00B043A2" w:rsidRDefault="00B043A2"/>
    <w:p w:rsidR="00B043A2" w:rsidRDefault="00CB678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342</w:t>
            </w:r>
          </w:p>
        </w:tc>
        <w:tc>
          <w:tcPr>
            <w:tcW w:w="3180" w:type="dxa"/>
            <w:tcMar>
              <w:top w:w="0" w:type="dxa"/>
              <w:bottom w:w="0" w:type="dxa"/>
            </w:tcMar>
            <w:vAlign w:val="center"/>
          </w:tcPr>
          <w:p w:rsidR="00B043A2" w:rsidRDefault="00CB6783">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B043A2" w:rsidRDefault="00CB6783">
            <w:pPr>
              <w:keepNext/>
              <w:keepLines/>
              <w:spacing w:after="0" w:line="240" w:lineRule="auto"/>
            </w:pPr>
            <w:r>
              <w:rPr>
                <w:sz w:val="18"/>
              </w:rPr>
              <w:t>342</w:t>
            </w:r>
          </w:p>
        </w:tc>
        <w:tc>
          <w:tcPr>
            <w:tcW w:w="1860" w:type="dxa"/>
            <w:tcMar>
              <w:top w:w="0" w:type="dxa"/>
              <w:bottom w:w="0" w:type="dxa"/>
            </w:tcMar>
            <w:vAlign w:val="center"/>
          </w:tcPr>
          <w:p w:rsidR="00B043A2" w:rsidRDefault="00CB6783">
            <w:pPr>
              <w:keepNext/>
              <w:keepLines/>
              <w:spacing w:after="0" w:line="240" w:lineRule="auto"/>
              <w:jc w:val="right"/>
            </w:pPr>
            <w:r>
              <w:rPr>
                <w:sz w:val="18"/>
              </w:rPr>
              <w:t>40.528,64</w:t>
            </w:r>
          </w:p>
        </w:tc>
        <w:tc>
          <w:tcPr>
            <w:tcW w:w="1860" w:type="dxa"/>
            <w:tcMar>
              <w:top w:w="0" w:type="dxa"/>
              <w:bottom w:w="0" w:type="dxa"/>
            </w:tcMar>
            <w:vAlign w:val="center"/>
          </w:tcPr>
          <w:p w:rsidR="00B043A2" w:rsidRDefault="00CB6783">
            <w:pPr>
              <w:keepNext/>
              <w:keepLines/>
              <w:spacing w:after="0" w:line="240" w:lineRule="auto"/>
              <w:jc w:val="right"/>
            </w:pPr>
            <w:r>
              <w:rPr>
                <w:sz w:val="18"/>
              </w:rPr>
              <w:t>37.581,86</w:t>
            </w:r>
          </w:p>
        </w:tc>
        <w:tc>
          <w:tcPr>
            <w:tcW w:w="700" w:type="dxa"/>
            <w:tcMar>
              <w:top w:w="0" w:type="dxa"/>
              <w:bottom w:w="0" w:type="dxa"/>
            </w:tcMar>
            <w:vAlign w:val="center"/>
          </w:tcPr>
          <w:p w:rsidR="00B043A2" w:rsidRDefault="00CB6783">
            <w:pPr>
              <w:keepNext/>
              <w:keepLines/>
              <w:spacing w:after="0" w:line="240" w:lineRule="auto"/>
              <w:jc w:val="right"/>
            </w:pPr>
            <w:r>
              <w:rPr>
                <w:sz w:val="18"/>
              </w:rPr>
              <w:t>92,7</w:t>
            </w:r>
          </w:p>
        </w:tc>
      </w:tr>
    </w:tbl>
    <w:p w:rsidR="00B043A2" w:rsidRDefault="00B043A2">
      <w:pPr>
        <w:spacing w:after="0"/>
      </w:pPr>
    </w:p>
    <w:p w:rsidR="00B043A2" w:rsidRDefault="00CB6783">
      <w:pPr>
        <w:jc w:val="both"/>
      </w:pPr>
      <w:r>
        <w:t>Kamate za primljene kredite i zajmove u 2025. godini iznose 37.581,86 eura te su u odnosu na prethodnu godinu manje za 7,3%. Kamate se odnose na primljene kredite u Zagrebačkoj banci i HBOR-u.</w:t>
      </w:r>
    </w:p>
    <w:p w:rsidR="00B043A2" w:rsidRDefault="00B043A2"/>
    <w:p w:rsidR="00B043A2" w:rsidRDefault="00CB678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343</w:t>
            </w:r>
          </w:p>
        </w:tc>
        <w:tc>
          <w:tcPr>
            <w:tcW w:w="3180" w:type="dxa"/>
            <w:tcMar>
              <w:top w:w="0" w:type="dxa"/>
              <w:bottom w:w="0" w:type="dxa"/>
            </w:tcMar>
            <w:vAlign w:val="center"/>
          </w:tcPr>
          <w:p w:rsidR="00B043A2" w:rsidRDefault="00CB6783">
            <w:pPr>
              <w:keepNext/>
              <w:keepLines/>
              <w:spacing w:after="0" w:line="240" w:lineRule="auto"/>
            </w:pPr>
            <w:r>
              <w:rPr>
                <w:sz w:val="18"/>
              </w:rPr>
              <w:t>Ostali financijski rashodi (šifre 3431 do 3434)</w:t>
            </w:r>
          </w:p>
        </w:tc>
        <w:tc>
          <w:tcPr>
            <w:tcW w:w="700" w:type="dxa"/>
            <w:tcMar>
              <w:top w:w="0" w:type="dxa"/>
              <w:bottom w:w="0" w:type="dxa"/>
            </w:tcMar>
            <w:vAlign w:val="center"/>
          </w:tcPr>
          <w:p w:rsidR="00B043A2" w:rsidRDefault="00CB6783">
            <w:pPr>
              <w:keepNext/>
              <w:keepLines/>
              <w:spacing w:after="0" w:line="240" w:lineRule="auto"/>
            </w:pPr>
            <w:r>
              <w:rPr>
                <w:sz w:val="18"/>
              </w:rPr>
              <w:t>343</w:t>
            </w:r>
          </w:p>
        </w:tc>
        <w:tc>
          <w:tcPr>
            <w:tcW w:w="1860" w:type="dxa"/>
            <w:tcMar>
              <w:top w:w="0" w:type="dxa"/>
              <w:bottom w:w="0" w:type="dxa"/>
            </w:tcMar>
            <w:vAlign w:val="center"/>
          </w:tcPr>
          <w:p w:rsidR="00B043A2" w:rsidRDefault="00CB6783">
            <w:pPr>
              <w:keepNext/>
              <w:keepLines/>
              <w:spacing w:after="0" w:line="240" w:lineRule="auto"/>
              <w:jc w:val="right"/>
            </w:pPr>
            <w:r>
              <w:rPr>
                <w:sz w:val="18"/>
              </w:rPr>
              <w:t>7.803,51</w:t>
            </w:r>
          </w:p>
        </w:tc>
        <w:tc>
          <w:tcPr>
            <w:tcW w:w="1860" w:type="dxa"/>
            <w:tcMar>
              <w:top w:w="0" w:type="dxa"/>
              <w:bottom w:w="0" w:type="dxa"/>
            </w:tcMar>
            <w:vAlign w:val="center"/>
          </w:tcPr>
          <w:p w:rsidR="00B043A2" w:rsidRDefault="00CB6783">
            <w:pPr>
              <w:keepNext/>
              <w:keepLines/>
              <w:spacing w:after="0" w:line="240" w:lineRule="auto"/>
              <w:jc w:val="right"/>
            </w:pPr>
            <w:r>
              <w:rPr>
                <w:sz w:val="18"/>
              </w:rPr>
              <w:t>81.187,44</w:t>
            </w:r>
          </w:p>
        </w:tc>
        <w:tc>
          <w:tcPr>
            <w:tcW w:w="700" w:type="dxa"/>
            <w:tcMar>
              <w:top w:w="0" w:type="dxa"/>
              <w:bottom w:w="0" w:type="dxa"/>
            </w:tcMar>
            <w:vAlign w:val="center"/>
          </w:tcPr>
          <w:p w:rsidR="00B043A2" w:rsidRDefault="00CB6783">
            <w:pPr>
              <w:keepNext/>
              <w:keepLines/>
              <w:spacing w:after="0" w:line="240" w:lineRule="auto"/>
              <w:jc w:val="right"/>
            </w:pPr>
            <w:r>
              <w:rPr>
                <w:sz w:val="18"/>
              </w:rPr>
              <w:t>1040,4</w:t>
            </w:r>
          </w:p>
        </w:tc>
      </w:tr>
    </w:tbl>
    <w:p w:rsidR="00B043A2" w:rsidRDefault="00B043A2">
      <w:pPr>
        <w:spacing w:after="0"/>
      </w:pPr>
    </w:p>
    <w:p w:rsidR="00B043A2" w:rsidRDefault="00CB6783">
      <w:pPr>
        <w:jc w:val="both"/>
      </w:pPr>
      <w:r>
        <w:t>Ostali financijski rashodi u 2025. godini ostvareni su u iznosu od 81.187,44 eura te su u usporedbi s prethodnom godinom značajno veći. Radi se o zateznim kamatama iz poslovnih odnosa uslijed kašnjenja plaćanja situacija izvođačima radova.</w:t>
      </w:r>
    </w:p>
    <w:p w:rsidR="00B043A2" w:rsidRDefault="00B043A2"/>
    <w:p w:rsidR="00B043A2" w:rsidRDefault="00CB678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Ra</w:t>
            </w:r>
            <w:r>
              <w:rPr>
                <w:b/>
                <w:sz w:val="18"/>
              </w:rPr>
              <w:t xml:space="preserve">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36</w:t>
            </w:r>
          </w:p>
        </w:tc>
        <w:tc>
          <w:tcPr>
            <w:tcW w:w="3180" w:type="dxa"/>
            <w:tcMar>
              <w:top w:w="0" w:type="dxa"/>
              <w:bottom w:w="0" w:type="dxa"/>
            </w:tcMar>
            <w:vAlign w:val="center"/>
          </w:tcPr>
          <w:p w:rsidR="00B043A2" w:rsidRDefault="00CB6783">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B043A2" w:rsidRDefault="00CB6783">
            <w:pPr>
              <w:keepNext/>
              <w:keepLines/>
              <w:spacing w:after="0" w:line="240" w:lineRule="auto"/>
            </w:pPr>
            <w:r>
              <w:rPr>
                <w:sz w:val="18"/>
              </w:rPr>
              <w:t>36</w:t>
            </w:r>
          </w:p>
        </w:tc>
        <w:tc>
          <w:tcPr>
            <w:tcW w:w="1860" w:type="dxa"/>
            <w:tcMar>
              <w:top w:w="0" w:type="dxa"/>
              <w:bottom w:w="0" w:type="dxa"/>
            </w:tcMar>
            <w:vAlign w:val="center"/>
          </w:tcPr>
          <w:p w:rsidR="00B043A2" w:rsidRDefault="00CB6783">
            <w:pPr>
              <w:keepNext/>
              <w:keepLines/>
              <w:spacing w:after="0" w:line="240" w:lineRule="auto"/>
              <w:jc w:val="right"/>
            </w:pPr>
            <w:r>
              <w:rPr>
                <w:sz w:val="18"/>
              </w:rPr>
              <w:t>587.084,95</w:t>
            </w:r>
          </w:p>
        </w:tc>
        <w:tc>
          <w:tcPr>
            <w:tcW w:w="1860" w:type="dxa"/>
            <w:tcMar>
              <w:top w:w="0" w:type="dxa"/>
              <w:bottom w:w="0" w:type="dxa"/>
            </w:tcMar>
            <w:vAlign w:val="center"/>
          </w:tcPr>
          <w:p w:rsidR="00B043A2" w:rsidRDefault="00CB6783">
            <w:pPr>
              <w:keepNext/>
              <w:keepLines/>
              <w:spacing w:after="0" w:line="240" w:lineRule="auto"/>
              <w:jc w:val="right"/>
            </w:pPr>
            <w:r>
              <w:rPr>
                <w:sz w:val="18"/>
              </w:rPr>
              <w:t>547.959,54</w:t>
            </w:r>
          </w:p>
        </w:tc>
        <w:tc>
          <w:tcPr>
            <w:tcW w:w="700" w:type="dxa"/>
            <w:tcMar>
              <w:top w:w="0" w:type="dxa"/>
              <w:bottom w:w="0" w:type="dxa"/>
            </w:tcMar>
            <w:vAlign w:val="center"/>
          </w:tcPr>
          <w:p w:rsidR="00B043A2" w:rsidRDefault="00CB6783">
            <w:pPr>
              <w:keepNext/>
              <w:keepLines/>
              <w:spacing w:after="0" w:line="240" w:lineRule="auto"/>
              <w:jc w:val="right"/>
            </w:pPr>
            <w:r>
              <w:rPr>
                <w:sz w:val="18"/>
              </w:rPr>
              <w:t>93,3</w:t>
            </w:r>
          </w:p>
        </w:tc>
      </w:tr>
    </w:tbl>
    <w:p w:rsidR="00B043A2" w:rsidRDefault="00B043A2">
      <w:pPr>
        <w:spacing w:after="0"/>
      </w:pPr>
    </w:p>
    <w:p w:rsidR="00B043A2" w:rsidRDefault="00CB6783">
      <w:pPr>
        <w:jc w:val="both"/>
      </w:pPr>
      <w:r>
        <w:t>Pomoći dane u inozemstvo i unutar općeg proračuna odnosi se na dio prihoda koji pripada Gradu Varaždinu. U 2025. godini ostvarene su u iznosu od 547.959,54 eura, što je smanjenje za  6,7 % u odnosu na 2024. godinu. Rashodi su manji radi n</w:t>
      </w:r>
      <w:r>
        <w:t>ovog pravila evidentiranja  rashoda pomoći dane unutar općeg proračuna sukladno Pravilniku o proračunskom računovodstvu i računskom planu (NN 158/23).</w:t>
      </w:r>
    </w:p>
    <w:p w:rsidR="00B043A2" w:rsidRDefault="00B043A2"/>
    <w:p w:rsidR="00B043A2" w:rsidRDefault="00CB6783">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38</w:t>
            </w:r>
          </w:p>
        </w:tc>
        <w:tc>
          <w:tcPr>
            <w:tcW w:w="3180" w:type="dxa"/>
            <w:tcMar>
              <w:top w:w="0" w:type="dxa"/>
              <w:bottom w:w="0" w:type="dxa"/>
            </w:tcMar>
            <w:vAlign w:val="center"/>
          </w:tcPr>
          <w:p w:rsidR="00B043A2" w:rsidRDefault="00CB6783">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B043A2" w:rsidRDefault="00CB6783">
            <w:pPr>
              <w:keepNext/>
              <w:keepLines/>
              <w:spacing w:after="0" w:line="240" w:lineRule="auto"/>
            </w:pPr>
            <w:r>
              <w:rPr>
                <w:sz w:val="18"/>
              </w:rPr>
              <w:t>38</w:t>
            </w:r>
          </w:p>
        </w:tc>
        <w:tc>
          <w:tcPr>
            <w:tcW w:w="1860" w:type="dxa"/>
            <w:tcMar>
              <w:top w:w="0" w:type="dxa"/>
              <w:bottom w:w="0" w:type="dxa"/>
            </w:tcMar>
            <w:vAlign w:val="center"/>
          </w:tcPr>
          <w:p w:rsidR="00B043A2" w:rsidRDefault="00CB6783">
            <w:pPr>
              <w:keepNext/>
              <w:keepLines/>
              <w:spacing w:after="0" w:line="240" w:lineRule="auto"/>
              <w:jc w:val="right"/>
            </w:pPr>
            <w:r>
              <w:rPr>
                <w:sz w:val="18"/>
              </w:rPr>
              <w:t>3.007,43</w:t>
            </w:r>
          </w:p>
        </w:tc>
        <w:tc>
          <w:tcPr>
            <w:tcW w:w="1860" w:type="dxa"/>
            <w:tcMar>
              <w:top w:w="0" w:type="dxa"/>
              <w:bottom w:w="0" w:type="dxa"/>
            </w:tcMar>
            <w:vAlign w:val="center"/>
          </w:tcPr>
          <w:p w:rsidR="00B043A2" w:rsidRDefault="00CB6783">
            <w:pPr>
              <w:keepNext/>
              <w:keepLines/>
              <w:spacing w:after="0" w:line="240" w:lineRule="auto"/>
              <w:jc w:val="right"/>
            </w:pPr>
            <w:r>
              <w:rPr>
                <w:sz w:val="18"/>
              </w:rPr>
              <w:t>2.823,04</w:t>
            </w:r>
          </w:p>
        </w:tc>
        <w:tc>
          <w:tcPr>
            <w:tcW w:w="700" w:type="dxa"/>
            <w:tcMar>
              <w:top w:w="0" w:type="dxa"/>
              <w:bottom w:w="0" w:type="dxa"/>
            </w:tcMar>
            <w:vAlign w:val="center"/>
          </w:tcPr>
          <w:p w:rsidR="00B043A2" w:rsidRDefault="00CB6783">
            <w:pPr>
              <w:keepNext/>
              <w:keepLines/>
              <w:spacing w:after="0" w:line="240" w:lineRule="auto"/>
              <w:jc w:val="right"/>
            </w:pPr>
            <w:r>
              <w:rPr>
                <w:sz w:val="18"/>
              </w:rPr>
              <w:t>93,9</w:t>
            </w:r>
          </w:p>
        </w:tc>
      </w:tr>
    </w:tbl>
    <w:p w:rsidR="00B043A2" w:rsidRDefault="00B043A2">
      <w:pPr>
        <w:spacing w:after="0"/>
      </w:pPr>
    </w:p>
    <w:p w:rsidR="00B043A2" w:rsidRDefault="00CB6783">
      <w:pPr>
        <w:jc w:val="both"/>
      </w:pPr>
      <w:r>
        <w:t>Rashodi za donacije, kazne, naknade šteta i kapitalne pomoći u 2025. godini ostvareni su u iznosu od 2.823,04 eura. Rashodi  se odnose na naknade šteta pravnim i fizičkim osobama. </w:t>
      </w:r>
    </w:p>
    <w:p w:rsidR="00B043A2" w:rsidRDefault="00B043A2"/>
    <w:p w:rsidR="00B043A2" w:rsidRDefault="00CB678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7</w:t>
            </w:r>
          </w:p>
        </w:tc>
        <w:tc>
          <w:tcPr>
            <w:tcW w:w="3180" w:type="dxa"/>
            <w:tcMar>
              <w:top w:w="0" w:type="dxa"/>
              <w:bottom w:w="0" w:type="dxa"/>
            </w:tcMar>
            <w:vAlign w:val="center"/>
          </w:tcPr>
          <w:p w:rsidR="00B043A2" w:rsidRDefault="00CB678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043A2" w:rsidRDefault="00CB6783">
            <w:pPr>
              <w:keepNext/>
              <w:keepLines/>
              <w:spacing w:after="0" w:line="240" w:lineRule="auto"/>
            </w:pPr>
            <w:r>
              <w:rPr>
                <w:sz w:val="18"/>
              </w:rPr>
              <w:t>7</w:t>
            </w:r>
          </w:p>
        </w:tc>
        <w:tc>
          <w:tcPr>
            <w:tcW w:w="1860" w:type="dxa"/>
            <w:tcMar>
              <w:top w:w="0" w:type="dxa"/>
              <w:bottom w:w="0" w:type="dxa"/>
            </w:tcMar>
            <w:vAlign w:val="center"/>
          </w:tcPr>
          <w:p w:rsidR="00B043A2" w:rsidRDefault="00CB6783">
            <w:pPr>
              <w:keepNext/>
              <w:keepLines/>
              <w:spacing w:after="0" w:line="240" w:lineRule="auto"/>
              <w:jc w:val="right"/>
            </w:pPr>
            <w:r>
              <w:rPr>
                <w:sz w:val="18"/>
              </w:rPr>
              <w:t>1.707,43</w:t>
            </w:r>
          </w:p>
        </w:tc>
        <w:tc>
          <w:tcPr>
            <w:tcW w:w="1860" w:type="dxa"/>
            <w:tcMar>
              <w:top w:w="0" w:type="dxa"/>
              <w:bottom w:w="0" w:type="dxa"/>
            </w:tcMar>
            <w:vAlign w:val="center"/>
          </w:tcPr>
          <w:p w:rsidR="00B043A2" w:rsidRDefault="00CB6783">
            <w:pPr>
              <w:keepNext/>
              <w:keepLines/>
              <w:spacing w:after="0" w:line="240" w:lineRule="auto"/>
              <w:jc w:val="right"/>
            </w:pPr>
            <w:r>
              <w:rPr>
                <w:sz w:val="18"/>
              </w:rPr>
              <w:t>247.261,52</w:t>
            </w:r>
          </w:p>
        </w:tc>
        <w:tc>
          <w:tcPr>
            <w:tcW w:w="700" w:type="dxa"/>
            <w:tcMar>
              <w:top w:w="0" w:type="dxa"/>
              <w:bottom w:w="0" w:type="dxa"/>
            </w:tcMar>
            <w:vAlign w:val="center"/>
          </w:tcPr>
          <w:p w:rsidR="00B043A2" w:rsidRDefault="00CB6783">
            <w:pPr>
              <w:keepNext/>
              <w:keepLines/>
              <w:spacing w:after="0" w:line="240" w:lineRule="auto"/>
              <w:jc w:val="right"/>
            </w:pPr>
            <w:r>
              <w:rPr>
                <w:sz w:val="18"/>
              </w:rPr>
              <w:t>&gt;&gt;100</w:t>
            </w:r>
          </w:p>
        </w:tc>
      </w:tr>
    </w:tbl>
    <w:p w:rsidR="00B043A2" w:rsidRDefault="00B043A2">
      <w:pPr>
        <w:spacing w:after="0"/>
      </w:pPr>
    </w:p>
    <w:p w:rsidR="00B043A2" w:rsidRDefault="00CB6783">
      <w:r>
        <w:t>Prihodi od prodaje nefinancijske  imovine u 2025. godini ostvareni su u iznosu od 247.261,52 eura, a radi se o prodaji zemljišta u vlasništvu Županijske uprave za ceste, dok ista nisu ostvarena u 2024. godini.</w:t>
      </w:r>
    </w:p>
    <w:p w:rsidR="00B043A2" w:rsidRDefault="00CB6783">
      <w:pPr>
        <w:jc w:val="both"/>
      </w:pPr>
      <w:r>
        <w:t> </w:t>
      </w:r>
    </w:p>
    <w:p w:rsidR="00B043A2" w:rsidRDefault="00B043A2"/>
    <w:p w:rsidR="00B043A2" w:rsidRDefault="00CB678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w:t>
            </w:r>
            <w:r>
              <w:rPr>
                <w:b/>
                <w:sz w:val="18"/>
              </w:rPr>
              <w:t>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4</w:t>
            </w:r>
          </w:p>
        </w:tc>
        <w:tc>
          <w:tcPr>
            <w:tcW w:w="3180" w:type="dxa"/>
            <w:tcMar>
              <w:top w:w="0" w:type="dxa"/>
              <w:bottom w:w="0" w:type="dxa"/>
            </w:tcMar>
            <w:vAlign w:val="center"/>
          </w:tcPr>
          <w:p w:rsidR="00B043A2" w:rsidRDefault="00CB678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043A2" w:rsidRDefault="00CB6783">
            <w:pPr>
              <w:keepNext/>
              <w:keepLines/>
              <w:spacing w:after="0" w:line="240" w:lineRule="auto"/>
            </w:pPr>
            <w:r>
              <w:rPr>
                <w:sz w:val="18"/>
              </w:rPr>
              <w:t>4</w:t>
            </w:r>
          </w:p>
        </w:tc>
        <w:tc>
          <w:tcPr>
            <w:tcW w:w="1860" w:type="dxa"/>
            <w:tcMar>
              <w:top w:w="0" w:type="dxa"/>
              <w:bottom w:w="0" w:type="dxa"/>
            </w:tcMar>
            <w:vAlign w:val="center"/>
          </w:tcPr>
          <w:p w:rsidR="00B043A2" w:rsidRDefault="00CB6783">
            <w:pPr>
              <w:keepNext/>
              <w:keepLines/>
              <w:spacing w:after="0" w:line="240" w:lineRule="auto"/>
              <w:jc w:val="right"/>
            </w:pPr>
            <w:r>
              <w:rPr>
                <w:sz w:val="18"/>
              </w:rPr>
              <w:t>1.988.653,92</w:t>
            </w:r>
          </w:p>
        </w:tc>
        <w:tc>
          <w:tcPr>
            <w:tcW w:w="1860" w:type="dxa"/>
            <w:tcMar>
              <w:top w:w="0" w:type="dxa"/>
              <w:bottom w:w="0" w:type="dxa"/>
            </w:tcMar>
            <w:vAlign w:val="center"/>
          </w:tcPr>
          <w:p w:rsidR="00B043A2" w:rsidRDefault="00CB6783">
            <w:pPr>
              <w:keepNext/>
              <w:keepLines/>
              <w:spacing w:after="0" w:line="240" w:lineRule="auto"/>
              <w:jc w:val="right"/>
            </w:pPr>
            <w:r>
              <w:rPr>
                <w:sz w:val="18"/>
              </w:rPr>
              <w:t>1.098.613,24</w:t>
            </w:r>
          </w:p>
        </w:tc>
        <w:tc>
          <w:tcPr>
            <w:tcW w:w="700" w:type="dxa"/>
            <w:tcMar>
              <w:top w:w="0" w:type="dxa"/>
              <w:bottom w:w="0" w:type="dxa"/>
            </w:tcMar>
            <w:vAlign w:val="center"/>
          </w:tcPr>
          <w:p w:rsidR="00B043A2" w:rsidRDefault="00CB6783">
            <w:pPr>
              <w:keepNext/>
              <w:keepLines/>
              <w:spacing w:after="0" w:line="240" w:lineRule="auto"/>
              <w:jc w:val="right"/>
            </w:pPr>
            <w:r>
              <w:rPr>
                <w:sz w:val="18"/>
              </w:rPr>
              <w:t>55,2</w:t>
            </w:r>
          </w:p>
        </w:tc>
      </w:tr>
    </w:tbl>
    <w:p w:rsidR="00B043A2" w:rsidRDefault="00B043A2">
      <w:pPr>
        <w:spacing w:after="0"/>
      </w:pPr>
    </w:p>
    <w:p w:rsidR="00B043A2" w:rsidRDefault="00CB6783">
      <w:pPr>
        <w:jc w:val="both"/>
      </w:pPr>
      <w:r>
        <w:t>Za nabavu nefinancijske imovine u razdoblju od 01.01.2025. godine do 31.12.2025. godine ostvareni su rashodi u visini od 1.098.613,24 eura, što je u usporedbi s prethodnom godinom smanjenje rashoda za 44,80%. Rashodi za nabavu nefinancijske imovine  obuhva</w:t>
      </w:r>
      <w:r>
        <w:t>ćaju rashode za nabavku licence, izradu projektne dokumentacije i rashode na dodatnim ulaganjima na građevinskim objektima. </w:t>
      </w:r>
    </w:p>
    <w:p w:rsidR="00B043A2" w:rsidRDefault="00B043A2"/>
    <w:p w:rsidR="00B043A2" w:rsidRDefault="00CB678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412</w:t>
            </w:r>
          </w:p>
        </w:tc>
        <w:tc>
          <w:tcPr>
            <w:tcW w:w="3180" w:type="dxa"/>
            <w:tcMar>
              <w:top w:w="0" w:type="dxa"/>
              <w:bottom w:w="0" w:type="dxa"/>
            </w:tcMar>
            <w:vAlign w:val="center"/>
          </w:tcPr>
          <w:p w:rsidR="00B043A2" w:rsidRDefault="00CB6783">
            <w:pPr>
              <w:keepNext/>
              <w:keepLines/>
              <w:spacing w:after="0" w:line="240" w:lineRule="auto"/>
            </w:pPr>
            <w:r>
              <w:rPr>
                <w:sz w:val="18"/>
              </w:rPr>
              <w:t>Nematerijalna imovina (šifre 4121 do 4126)</w:t>
            </w:r>
          </w:p>
        </w:tc>
        <w:tc>
          <w:tcPr>
            <w:tcW w:w="700" w:type="dxa"/>
            <w:tcMar>
              <w:top w:w="0" w:type="dxa"/>
              <w:bottom w:w="0" w:type="dxa"/>
            </w:tcMar>
            <w:vAlign w:val="center"/>
          </w:tcPr>
          <w:p w:rsidR="00B043A2" w:rsidRDefault="00CB6783">
            <w:pPr>
              <w:keepNext/>
              <w:keepLines/>
              <w:spacing w:after="0" w:line="240" w:lineRule="auto"/>
            </w:pPr>
            <w:r>
              <w:rPr>
                <w:sz w:val="18"/>
              </w:rPr>
              <w:t>412</w:t>
            </w:r>
          </w:p>
        </w:tc>
        <w:tc>
          <w:tcPr>
            <w:tcW w:w="1860" w:type="dxa"/>
            <w:tcMar>
              <w:top w:w="0" w:type="dxa"/>
              <w:bottom w:w="0" w:type="dxa"/>
            </w:tcMar>
            <w:vAlign w:val="center"/>
          </w:tcPr>
          <w:p w:rsidR="00B043A2" w:rsidRDefault="00CB6783">
            <w:pPr>
              <w:keepNext/>
              <w:keepLines/>
              <w:spacing w:after="0" w:line="240" w:lineRule="auto"/>
              <w:jc w:val="right"/>
            </w:pPr>
            <w:r>
              <w:rPr>
                <w:sz w:val="18"/>
              </w:rPr>
              <w:t>209.411,62</w:t>
            </w:r>
          </w:p>
        </w:tc>
        <w:tc>
          <w:tcPr>
            <w:tcW w:w="1860" w:type="dxa"/>
            <w:tcMar>
              <w:top w:w="0" w:type="dxa"/>
              <w:bottom w:w="0" w:type="dxa"/>
            </w:tcMar>
            <w:vAlign w:val="center"/>
          </w:tcPr>
          <w:p w:rsidR="00B043A2" w:rsidRDefault="00CB6783">
            <w:pPr>
              <w:keepNext/>
              <w:keepLines/>
              <w:spacing w:after="0" w:line="240" w:lineRule="auto"/>
              <w:jc w:val="right"/>
            </w:pPr>
            <w:r>
              <w:rPr>
                <w:sz w:val="18"/>
              </w:rPr>
              <w:t>154.187,50</w:t>
            </w:r>
          </w:p>
        </w:tc>
        <w:tc>
          <w:tcPr>
            <w:tcW w:w="700" w:type="dxa"/>
            <w:tcMar>
              <w:top w:w="0" w:type="dxa"/>
              <w:bottom w:w="0" w:type="dxa"/>
            </w:tcMar>
            <w:vAlign w:val="center"/>
          </w:tcPr>
          <w:p w:rsidR="00B043A2" w:rsidRDefault="00CB6783">
            <w:pPr>
              <w:keepNext/>
              <w:keepLines/>
              <w:spacing w:after="0" w:line="240" w:lineRule="auto"/>
              <w:jc w:val="right"/>
            </w:pPr>
            <w:r>
              <w:rPr>
                <w:sz w:val="18"/>
              </w:rPr>
              <w:t>73,6</w:t>
            </w:r>
          </w:p>
        </w:tc>
      </w:tr>
    </w:tbl>
    <w:p w:rsidR="00B043A2" w:rsidRDefault="00B043A2">
      <w:pPr>
        <w:spacing w:after="0"/>
      </w:pPr>
    </w:p>
    <w:p w:rsidR="00B043A2" w:rsidRDefault="00CB6783">
      <w:pPr>
        <w:jc w:val="both"/>
      </w:pPr>
      <w:r>
        <w:lastRenderedPageBreak/>
        <w:t>U ovoj skupini rashoda nalazimo ulaganja u kupnju licence kao i  izradu projektne dokumentacije, za što je uloženo 154.187,50 eura. U usporedbi s prethodnom godinu za ovu vrstu ulaganja bilježi se  smanjenje za 26,40%. </w:t>
      </w:r>
    </w:p>
    <w:p w:rsidR="00B043A2" w:rsidRDefault="00B043A2"/>
    <w:p w:rsidR="00B043A2" w:rsidRDefault="00CB678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422</w:t>
            </w:r>
          </w:p>
        </w:tc>
        <w:tc>
          <w:tcPr>
            <w:tcW w:w="3180" w:type="dxa"/>
            <w:tcMar>
              <w:top w:w="0" w:type="dxa"/>
              <w:bottom w:w="0" w:type="dxa"/>
            </w:tcMar>
            <w:vAlign w:val="center"/>
          </w:tcPr>
          <w:p w:rsidR="00B043A2" w:rsidRDefault="00CB6783">
            <w:pPr>
              <w:keepNext/>
              <w:keepLines/>
              <w:spacing w:after="0" w:line="240" w:lineRule="auto"/>
            </w:pPr>
            <w:r>
              <w:rPr>
                <w:sz w:val="18"/>
              </w:rPr>
              <w:t>Postrojenja i oprema (šifre 4221 do 4228)</w:t>
            </w:r>
          </w:p>
        </w:tc>
        <w:tc>
          <w:tcPr>
            <w:tcW w:w="700" w:type="dxa"/>
            <w:tcMar>
              <w:top w:w="0" w:type="dxa"/>
              <w:bottom w:w="0" w:type="dxa"/>
            </w:tcMar>
            <w:vAlign w:val="center"/>
          </w:tcPr>
          <w:p w:rsidR="00B043A2" w:rsidRDefault="00CB6783">
            <w:pPr>
              <w:keepNext/>
              <w:keepLines/>
              <w:spacing w:after="0" w:line="240" w:lineRule="auto"/>
            </w:pPr>
            <w:r>
              <w:rPr>
                <w:sz w:val="18"/>
              </w:rPr>
              <w:t>422</w:t>
            </w:r>
          </w:p>
        </w:tc>
        <w:tc>
          <w:tcPr>
            <w:tcW w:w="1860" w:type="dxa"/>
            <w:tcMar>
              <w:top w:w="0" w:type="dxa"/>
              <w:bottom w:w="0" w:type="dxa"/>
            </w:tcMar>
            <w:vAlign w:val="center"/>
          </w:tcPr>
          <w:p w:rsidR="00B043A2" w:rsidRDefault="00CB6783">
            <w:pPr>
              <w:keepNext/>
              <w:keepLines/>
              <w:spacing w:after="0" w:line="240" w:lineRule="auto"/>
              <w:jc w:val="right"/>
            </w:pPr>
            <w:r>
              <w:rPr>
                <w:sz w:val="18"/>
              </w:rPr>
              <w:t>14.753,75</w:t>
            </w:r>
          </w:p>
        </w:tc>
        <w:tc>
          <w:tcPr>
            <w:tcW w:w="1860" w:type="dxa"/>
            <w:tcMar>
              <w:top w:w="0" w:type="dxa"/>
              <w:bottom w:w="0" w:type="dxa"/>
            </w:tcMar>
            <w:vAlign w:val="center"/>
          </w:tcPr>
          <w:p w:rsidR="00B043A2" w:rsidRDefault="00CB6783">
            <w:pPr>
              <w:keepNext/>
              <w:keepLines/>
              <w:spacing w:after="0" w:line="240" w:lineRule="auto"/>
              <w:jc w:val="right"/>
            </w:pPr>
            <w:r>
              <w:rPr>
                <w:sz w:val="18"/>
              </w:rPr>
              <w:t>7.772,50</w:t>
            </w:r>
          </w:p>
        </w:tc>
        <w:tc>
          <w:tcPr>
            <w:tcW w:w="700" w:type="dxa"/>
            <w:tcMar>
              <w:top w:w="0" w:type="dxa"/>
              <w:bottom w:w="0" w:type="dxa"/>
            </w:tcMar>
            <w:vAlign w:val="center"/>
          </w:tcPr>
          <w:p w:rsidR="00B043A2" w:rsidRDefault="00CB6783">
            <w:pPr>
              <w:keepNext/>
              <w:keepLines/>
              <w:spacing w:after="0" w:line="240" w:lineRule="auto"/>
              <w:jc w:val="right"/>
            </w:pPr>
            <w:r>
              <w:rPr>
                <w:sz w:val="18"/>
              </w:rPr>
              <w:t>52,7</w:t>
            </w:r>
          </w:p>
        </w:tc>
      </w:tr>
    </w:tbl>
    <w:p w:rsidR="00B043A2" w:rsidRDefault="00B043A2">
      <w:pPr>
        <w:spacing w:after="0"/>
      </w:pPr>
    </w:p>
    <w:p w:rsidR="00B043A2" w:rsidRDefault="00CB6783">
      <w:pPr>
        <w:jc w:val="both"/>
      </w:pPr>
      <w:r>
        <w:t>U 2025. godini, u postrojenja i opremu, točnije u nabavku računalnog kompjutera i telefonskih uređaja uloženo je 7.772,50 eura. Rashodi su u usporedbi s prethodnom godinom manji za 47,30% iz razloga što je u 2024. godini nabavljena plinska peć za centralno</w:t>
      </w:r>
      <w:r>
        <w:t xml:space="preserve"> grijanje.</w:t>
      </w:r>
    </w:p>
    <w:p w:rsidR="00B043A2" w:rsidRDefault="00B043A2"/>
    <w:p w:rsidR="00B043A2" w:rsidRDefault="00CB678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45</w:t>
            </w:r>
          </w:p>
        </w:tc>
        <w:tc>
          <w:tcPr>
            <w:tcW w:w="3180" w:type="dxa"/>
            <w:tcMar>
              <w:top w:w="0" w:type="dxa"/>
              <w:bottom w:w="0" w:type="dxa"/>
            </w:tcMar>
            <w:vAlign w:val="center"/>
          </w:tcPr>
          <w:p w:rsidR="00B043A2" w:rsidRDefault="00CB6783">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B043A2" w:rsidRDefault="00CB6783">
            <w:pPr>
              <w:keepNext/>
              <w:keepLines/>
              <w:spacing w:after="0" w:line="240" w:lineRule="auto"/>
            </w:pPr>
            <w:r>
              <w:rPr>
                <w:sz w:val="18"/>
              </w:rPr>
              <w:t>45</w:t>
            </w:r>
          </w:p>
        </w:tc>
        <w:tc>
          <w:tcPr>
            <w:tcW w:w="1860" w:type="dxa"/>
            <w:tcMar>
              <w:top w:w="0" w:type="dxa"/>
              <w:bottom w:w="0" w:type="dxa"/>
            </w:tcMar>
            <w:vAlign w:val="center"/>
          </w:tcPr>
          <w:p w:rsidR="00B043A2" w:rsidRDefault="00CB6783">
            <w:pPr>
              <w:keepNext/>
              <w:keepLines/>
              <w:spacing w:after="0" w:line="240" w:lineRule="auto"/>
              <w:jc w:val="right"/>
            </w:pPr>
            <w:r>
              <w:rPr>
                <w:sz w:val="18"/>
              </w:rPr>
              <w:t>1.764.488,55</w:t>
            </w:r>
          </w:p>
        </w:tc>
        <w:tc>
          <w:tcPr>
            <w:tcW w:w="1860" w:type="dxa"/>
            <w:tcMar>
              <w:top w:w="0" w:type="dxa"/>
              <w:bottom w:w="0" w:type="dxa"/>
            </w:tcMar>
            <w:vAlign w:val="center"/>
          </w:tcPr>
          <w:p w:rsidR="00B043A2" w:rsidRDefault="00CB6783">
            <w:pPr>
              <w:keepNext/>
              <w:keepLines/>
              <w:spacing w:after="0" w:line="240" w:lineRule="auto"/>
              <w:jc w:val="right"/>
            </w:pPr>
            <w:r>
              <w:rPr>
                <w:sz w:val="18"/>
              </w:rPr>
              <w:t>936.653,24</w:t>
            </w:r>
          </w:p>
        </w:tc>
        <w:tc>
          <w:tcPr>
            <w:tcW w:w="700" w:type="dxa"/>
            <w:tcMar>
              <w:top w:w="0" w:type="dxa"/>
              <w:bottom w:w="0" w:type="dxa"/>
            </w:tcMar>
            <w:vAlign w:val="center"/>
          </w:tcPr>
          <w:p w:rsidR="00B043A2" w:rsidRDefault="00CB6783">
            <w:pPr>
              <w:keepNext/>
              <w:keepLines/>
              <w:spacing w:after="0" w:line="240" w:lineRule="auto"/>
              <w:jc w:val="right"/>
            </w:pPr>
            <w:r>
              <w:rPr>
                <w:sz w:val="18"/>
              </w:rPr>
              <w:t>53,1</w:t>
            </w:r>
          </w:p>
        </w:tc>
      </w:tr>
    </w:tbl>
    <w:p w:rsidR="00B043A2" w:rsidRDefault="00B043A2">
      <w:pPr>
        <w:spacing w:after="0"/>
      </w:pPr>
    </w:p>
    <w:p w:rsidR="00B043A2" w:rsidRDefault="00CB6783">
      <w:r>
        <w:t>Rashodi za dodatna ulaganja na nefinancijskoj imovini u  2025. godini ostvarena su u iznosu od 936.653,24 eura. Radi se o izgradnji  nogostupa i sanacije cesta diljem Varaždinske županije. </w:t>
      </w:r>
    </w:p>
    <w:p w:rsidR="00B043A2" w:rsidRDefault="00B043A2"/>
    <w:p w:rsidR="00B043A2" w:rsidRDefault="00CB678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8</w:t>
            </w:r>
          </w:p>
        </w:tc>
        <w:tc>
          <w:tcPr>
            <w:tcW w:w="3180" w:type="dxa"/>
            <w:tcMar>
              <w:top w:w="0" w:type="dxa"/>
              <w:bottom w:w="0" w:type="dxa"/>
            </w:tcMar>
            <w:vAlign w:val="center"/>
          </w:tcPr>
          <w:p w:rsidR="00B043A2" w:rsidRDefault="00CB678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043A2" w:rsidRDefault="00CB6783">
            <w:pPr>
              <w:keepNext/>
              <w:keepLines/>
              <w:spacing w:after="0" w:line="240" w:lineRule="auto"/>
            </w:pPr>
            <w:r>
              <w:rPr>
                <w:sz w:val="18"/>
              </w:rPr>
              <w:t>8</w:t>
            </w:r>
          </w:p>
        </w:tc>
        <w:tc>
          <w:tcPr>
            <w:tcW w:w="1860" w:type="dxa"/>
            <w:tcMar>
              <w:top w:w="0" w:type="dxa"/>
              <w:bottom w:w="0" w:type="dxa"/>
            </w:tcMar>
            <w:vAlign w:val="center"/>
          </w:tcPr>
          <w:p w:rsidR="00B043A2" w:rsidRDefault="00CB6783">
            <w:pPr>
              <w:keepNext/>
              <w:keepLines/>
              <w:spacing w:after="0" w:line="240" w:lineRule="auto"/>
              <w:jc w:val="right"/>
            </w:pPr>
            <w:r>
              <w:rPr>
                <w:sz w:val="18"/>
              </w:rPr>
              <w:t>398.077,32</w:t>
            </w:r>
          </w:p>
        </w:tc>
        <w:tc>
          <w:tcPr>
            <w:tcW w:w="1860" w:type="dxa"/>
            <w:tcMar>
              <w:top w:w="0" w:type="dxa"/>
              <w:bottom w:w="0" w:type="dxa"/>
            </w:tcMar>
            <w:vAlign w:val="center"/>
          </w:tcPr>
          <w:p w:rsidR="00B043A2" w:rsidRDefault="00CB6783">
            <w:pPr>
              <w:keepNext/>
              <w:keepLines/>
              <w:spacing w:after="0" w:line="240" w:lineRule="auto"/>
              <w:jc w:val="right"/>
            </w:pPr>
            <w:r>
              <w:rPr>
                <w:sz w:val="18"/>
              </w:rPr>
              <w:t>144.615,12</w:t>
            </w:r>
          </w:p>
        </w:tc>
        <w:tc>
          <w:tcPr>
            <w:tcW w:w="700" w:type="dxa"/>
            <w:tcMar>
              <w:top w:w="0" w:type="dxa"/>
              <w:bottom w:w="0" w:type="dxa"/>
            </w:tcMar>
            <w:vAlign w:val="center"/>
          </w:tcPr>
          <w:p w:rsidR="00B043A2" w:rsidRDefault="00CB6783">
            <w:pPr>
              <w:keepNext/>
              <w:keepLines/>
              <w:spacing w:after="0" w:line="240" w:lineRule="auto"/>
              <w:jc w:val="right"/>
            </w:pPr>
            <w:r>
              <w:rPr>
                <w:sz w:val="18"/>
              </w:rPr>
              <w:t>36,3</w:t>
            </w:r>
          </w:p>
        </w:tc>
      </w:tr>
    </w:tbl>
    <w:p w:rsidR="00B043A2" w:rsidRDefault="00B043A2">
      <w:pPr>
        <w:spacing w:after="0"/>
      </w:pPr>
    </w:p>
    <w:p w:rsidR="00B043A2" w:rsidRDefault="00CB6783">
      <w:pPr>
        <w:jc w:val="both"/>
      </w:pPr>
      <w:r>
        <w:t>Primici od financijske imovine i zaduživanja ostvareni su u iznosu od 144.615,12 eura. Radi se o korištenju okvirnog kredita sa Zagrebačkom bankom.</w:t>
      </w:r>
    </w:p>
    <w:p w:rsidR="00B043A2" w:rsidRDefault="00B043A2"/>
    <w:p w:rsidR="00B043A2" w:rsidRDefault="00CB6783">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5</w:t>
            </w:r>
          </w:p>
        </w:tc>
        <w:tc>
          <w:tcPr>
            <w:tcW w:w="3180" w:type="dxa"/>
            <w:tcMar>
              <w:top w:w="0" w:type="dxa"/>
              <w:bottom w:w="0" w:type="dxa"/>
            </w:tcMar>
            <w:vAlign w:val="center"/>
          </w:tcPr>
          <w:p w:rsidR="00B043A2" w:rsidRDefault="00CB678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043A2" w:rsidRDefault="00CB6783">
            <w:pPr>
              <w:keepNext/>
              <w:keepLines/>
              <w:spacing w:after="0" w:line="240" w:lineRule="auto"/>
            </w:pPr>
            <w:r>
              <w:rPr>
                <w:sz w:val="18"/>
              </w:rPr>
              <w:t>5</w:t>
            </w:r>
          </w:p>
        </w:tc>
        <w:tc>
          <w:tcPr>
            <w:tcW w:w="1860" w:type="dxa"/>
            <w:tcMar>
              <w:top w:w="0" w:type="dxa"/>
              <w:bottom w:w="0" w:type="dxa"/>
            </w:tcMar>
            <w:vAlign w:val="center"/>
          </w:tcPr>
          <w:p w:rsidR="00B043A2" w:rsidRDefault="00CB6783">
            <w:pPr>
              <w:keepNext/>
              <w:keepLines/>
              <w:spacing w:after="0" w:line="240" w:lineRule="auto"/>
              <w:jc w:val="right"/>
            </w:pPr>
            <w:r>
              <w:rPr>
                <w:sz w:val="18"/>
              </w:rPr>
              <w:t>579.812,56</w:t>
            </w:r>
          </w:p>
        </w:tc>
        <w:tc>
          <w:tcPr>
            <w:tcW w:w="1860" w:type="dxa"/>
            <w:tcMar>
              <w:top w:w="0" w:type="dxa"/>
              <w:bottom w:w="0" w:type="dxa"/>
            </w:tcMar>
            <w:vAlign w:val="center"/>
          </w:tcPr>
          <w:p w:rsidR="00B043A2" w:rsidRDefault="00CB6783">
            <w:pPr>
              <w:keepNext/>
              <w:keepLines/>
              <w:spacing w:after="0" w:line="240" w:lineRule="auto"/>
              <w:jc w:val="right"/>
            </w:pPr>
            <w:r>
              <w:rPr>
                <w:sz w:val="18"/>
              </w:rPr>
              <w:t>609.076,19</w:t>
            </w:r>
          </w:p>
        </w:tc>
        <w:tc>
          <w:tcPr>
            <w:tcW w:w="700" w:type="dxa"/>
            <w:tcMar>
              <w:top w:w="0" w:type="dxa"/>
              <w:bottom w:w="0" w:type="dxa"/>
            </w:tcMar>
            <w:vAlign w:val="center"/>
          </w:tcPr>
          <w:p w:rsidR="00B043A2" w:rsidRDefault="00CB6783">
            <w:pPr>
              <w:keepNext/>
              <w:keepLines/>
              <w:spacing w:after="0" w:line="240" w:lineRule="auto"/>
              <w:jc w:val="right"/>
            </w:pPr>
            <w:r>
              <w:rPr>
                <w:sz w:val="18"/>
              </w:rPr>
              <w:t>105,0</w:t>
            </w:r>
          </w:p>
        </w:tc>
      </w:tr>
    </w:tbl>
    <w:p w:rsidR="00B043A2" w:rsidRDefault="00B043A2">
      <w:pPr>
        <w:spacing w:after="0"/>
      </w:pPr>
    </w:p>
    <w:p w:rsidR="00B043A2" w:rsidRDefault="00CB6783">
      <w:pPr>
        <w:jc w:val="both"/>
      </w:pPr>
      <w:r>
        <w:lastRenderedPageBreak/>
        <w:t xml:space="preserve">U  2025. godini otplaćena je redovna glavnica kredita od HBOR-a prema otplatnom planu u iznosu od 331.807,04 eura, te je isto tako otplaćena glavnica kredita od ZABE u iznosu od 284.005,52 eura. Radi novog knjigovodstvenog evidentiranja okvirnog kredita u </w:t>
      </w:r>
      <w:r>
        <w:t>poslovnim knjigama sukladno Pravilniku o proračunskom računovodstvu i računskom planu, isti je otplaćen u iznosu od 29.263,63 eura.</w:t>
      </w:r>
    </w:p>
    <w:p w:rsidR="00B043A2" w:rsidRDefault="00B043A2"/>
    <w:p w:rsidR="00B043A2" w:rsidRDefault="00CB678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B043A2" w:rsidRDefault="00CB6783">
            <w:pPr>
              <w:keepNext/>
              <w:keepLines/>
              <w:spacing w:after="0" w:line="240" w:lineRule="auto"/>
            </w:pPr>
            <w:r>
              <w:rPr>
                <w:sz w:val="18"/>
              </w:rPr>
              <w:t>Y006</w:t>
            </w:r>
          </w:p>
        </w:tc>
        <w:tc>
          <w:tcPr>
            <w:tcW w:w="1860" w:type="dxa"/>
            <w:tcMar>
              <w:top w:w="0" w:type="dxa"/>
              <w:bottom w:w="0" w:type="dxa"/>
            </w:tcMar>
            <w:vAlign w:val="center"/>
          </w:tcPr>
          <w:p w:rsidR="00B043A2" w:rsidRDefault="00CB6783">
            <w:pPr>
              <w:keepNext/>
              <w:keepLines/>
              <w:spacing w:after="0" w:line="240" w:lineRule="auto"/>
              <w:jc w:val="right"/>
            </w:pPr>
            <w:r>
              <w:rPr>
                <w:sz w:val="18"/>
              </w:rPr>
              <w:t>1.474.232,46</w:t>
            </w:r>
          </w:p>
        </w:tc>
        <w:tc>
          <w:tcPr>
            <w:tcW w:w="1860" w:type="dxa"/>
            <w:tcMar>
              <w:top w:w="0" w:type="dxa"/>
              <w:bottom w:w="0" w:type="dxa"/>
            </w:tcMar>
            <w:vAlign w:val="center"/>
          </w:tcPr>
          <w:p w:rsidR="00B043A2" w:rsidRDefault="00CB6783">
            <w:pPr>
              <w:keepNext/>
              <w:keepLines/>
              <w:spacing w:after="0" w:line="240" w:lineRule="auto"/>
              <w:jc w:val="right"/>
            </w:pPr>
            <w:r>
              <w:rPr>
                <w:sz w:val="18"/>
              </w:rPr>
              <w:t>2.794.862,02</w:t>
            </w:r>
          </w:p>
        </w:tc>
        <w:tc>
          <w:tcPr>
            <w:tcW w:w="700" w:type="dxa"/>
            <w:tcMar>
              <w:top w:w="0" w:type="dxa"/>
              <w:bottom w:w="0" w:type="dxa"/>
            </w:tcMar>
            <w:vAlign w:val="center"/>
          </w:tcPr>
          <w:p w:rsidR="00B043A2" w:rsidRDefault="00CB6783">
            <w:pPr>
              <w:keepNext/>
              <w:keepLines/>
              <w:spacing w:after="0" w:line="240" w:lineRule="auto"/>
              <w:jc w:val="right"/>
            </w:pPr>
            <w:r>
              <w:rPr>
                <w:sz w:val="18"/>
              </w:rPr>
              <w:t>189,6</w:t>
            </w:r>
          </w:p>
        </w:tc>
      </w:tr>
    </w:tbl>
    <w:p w:rsidR="00B043A2" w:rsidRDefault="00B043A2">
      <w:pPr>
        <w:spacing w:after="0"/>
      </w:pPr>
    </w:p>
    <w:p w:rsidR="00B043A2" w:rsidRDefault="00CB6783">
      <w:pPr>
        <w:jc w:val="both"/>
      </w:pPr>
      <w:r>
        <w:t>U razdoblju od 01.01 do 31.12.2025. godine ostvaren je manjak prihoda i primitka u iznosu od 1.320.629,56 eura, te s prenesenim manjkom iz prethodne godine u iznosu od 1.474.232,46 eura ukupno iznosi 2.794.862,02 eura. Što se tiče rezultata poslovanja zbog</w:t>
      </w:r>
      <w:r>
        <w:t xml:space="preserve"> specifičnosti poslovanja Županijskih uprava za ceste, rashodi  su veći od prihoda, što je posljedica zimske službe i sanacija cesta tijekom proljeća.</w:t>
      </w:r>
    </w:p>
    <w:p w:rsidR="00B043A2" w:rsidRDefault="00B043A2"/>
    <w:p w:rsidR="00B043A2" w:rsidRDefault="00CB6783">
      <w:pPr>
        <w:keepNext/>
        <w:spacing w:line="240" w:lineRule="auto"/>
        <w:jc w:val="center"/>
      </w:pPr>
      <w:r>
        <w:rPr>
          <w:b/>
          <w:sz w:val="28"/>
        </w:rPr>
        <w:t>Bilanca</w:t>
      </w:r>
    </w:p>
    <w:p w:rsidR="00B043A2" w:rsidRDefault="00CB678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w:t>
            </w:r>
            <w:r>
              <w:rPr>
                <w:b/>
                <w:sz w:val="18"/>
              </w:rPr>
              <w:t xml:space="preserve">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sz w:val="18"/>
              </w:rPr>
              <w:t>IMOVINA (šifre B002+1)</w:t>
            </w:r>
          </w:p>
        </w:tc>
        <w:tc>
          <w:tcPr>
            <w:tcW w:w="700" w:type="dxa"/>
            <w:tcMar>
              <w:top w:w="0" w:type="dxa"/>
              <w:bottom w:w="0" w:type="dxa"/>
            </w:tcMar>
            <w:vAlign w:val="center"/>
          </w:tcPr>
          <w:p w:rsidR="00B043A2" w:rsidRDefault="00CB6783">
            <w:pPr>
              <w:keepNext/>
              <w:keepLines/>
              <w:spacing w:after="0" w:line="240" w:lineRule="auto"/>
            </w:pPr>
            <w:r>
              <w:rPr>
                <w:sz w:val="18"/>
              </w:rPr>
              <w:t>B001</w:t>
            </w:r>
          </w:p>
        </w:tc>
        <w:tc>
          <w:tcPr>
            <w:tcW w:w="1860" w:type="dxa"/>
            <w:tcMar>
              <w:top w:w="0" w:type="dxa"/>
              <w:bottom w:w="0" w:type="dxa"/>
            </w:tcMar>
            <w:vAlign w:val="center"/>
          </w:tcPr>
          <w:p w:rsidR="00B043A2" w:rsidRDefault="00CB6783">
            <w:pPr>
              <w:keepNext/>
              <w:keepLines/>
              <w:spacing w:after="0" w:line="240" w:lineRule="auto"/>
              <w:jc w:val="right"/>
            </w:pPr>
            <w:r>
              <w:rPr>
                <w:sz w:val="18"/>
              </w:rPr>
              <w:t>155.616.833,39</w:t>
            </w:r>
          </w:p>
        </w:tc>
        <w:tc>
          <w:tcPr>
            <w:tcW w:w="1860" w:type="dxa"/>
            <w:tcMar>
              <w:top w:w="0" w:type="dxa"/>
              <w:bottom w:w="0" w:type="dxa"/>
            </w:tcMar>
            <w:vAlign w:val="center"/>
          </w:tcPr>
          <w:p w:rsidR="00B043A2" w:rsidRDefault="00CB6783">
            <w:pPr>
              <w:keepNext/>
              <w:keepLines/>
              <w:spacing w:after="0" w:line="240" w:lineRule="auto"/>
              <w:jc w:val="right"/>
            </w:pPr>
            <w:r>
              <w:rPr>
                <w:sz w:val="18"/>
              </w:rPr>
              <w:t>122.314.681,07</w:t>
            </w:r>
          </w:p>
        </w:tc>
        <w:tc>
          <w:tcPr>
            <w:tcW w:w="700" w:type="dxa"/>
            <w:tcMar>
              <w:top w:w="0" w:type="dxa"/>
              <w:bottom w:w="0" w:type="dxa"/>
            </w:tcMar>
            <w:vAlign w:val="center"/>
          </w:tcPr>
          <w:p w:rsidR="00B043A2" w:rsidRDefault="00CB6783">
            <w:pPr>
              <w:keepNext/>
              <w:keepLines/>
              <w:spacing w:after="0" w:line="240" w:lineRule="auto"/>
              <w:jc w:val="right"/>
            </w:pPr>
            <w:r>
              <w:rPr>
                <w:sz w:val="18"/>
              </w:rPr>
              <w:t>78,6</w:t>
            </w:r>
          </w:p>
        </w:tc>
      </w:tr>
    </w:tbl>
    <w:p w:rsidR="00B043A2" w:rsidRDefault="00B043A2">
      <w:pPr>
        <w:spacing w:after="0"/>
      </w:pPr>
    </w:p>
    <w:p w:rsidR="00B043A2" w:rsidRDefault="00CB6783">
      <w:r>
        <w:t>Vrijednost imovine na dan 31.12.2025. godine iznosi 122.314.681,07 eura (B 001), a čine je:</w:t>
      </w:r>
    </w:p>
    <w:p w:rsidR="00B043A2" w:rsidRDefault="00CB6783">
      <w:r>
        <w:t>- Nefinancijska imovina (B 002)  u iznosu od 121.406.942,66 eura</w:t>
      </w:r>
    </w:p>
    <w:p w:rsidR="00B043A2" w:rsidRDefault="00CB6783">
      <w:r>
        <w:t>- Financijska imovina (1) u iznosu od 907.738,41 eura.</w:t>
      </w:r>
    </w:p>
    <w:p w:rsidR="00B043A2" w:rsidRDefault="00CB6783">
      <w:r>
        <w:t> </w:t>
      </w:r>
    </w:p>
    <w:p w:rsidR="00B043A2" w:rsidRDefault="00CB6783">
      <w:r>
        <w:t> </w:t>
      </w:r>
    </w:p>
    <w:p w:rsidR="00B043A2" w:rsidRDefault="00B043A2"/>
    <w:p w:rsidR="00B043A2" w:rsidRDefault="00CB678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01</w:t>
            </w:r>
          </w:p>
        </w:tc>
        <w:tc>
          <w:tcPr>
            <w:tcW w:w="3180" w:type="dxa"/>
            <w:tcMar>
              <w:top w:w="0" w:type="dxa"/>
              <w:bottom w:w="0" w:type="dxa"/>
            </w:tcMar>
            <w:vAlign w:val="center"/>
          </w:tcPr>
          <w:p w:rsidR="00B043A2" w:rsidRDefault="00CB6783">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B043A2" w:rsidRDefault="00CB6783">
            <w:pPr>
              <w:keepNext/>
              <w:keepLines/>
              <w:spacing w:after="0" w:line="240" w:lineRule="auto"/>
            </w:pPr>
            <w:r>
              <w:rPr>
                <w:sz w:val="18"/>
              </w:rPr>
              <w:t>01</w:t>
            </w:r>
          </w:p>
        </w:tc>
        <w:tc>
          <w:tcPr>
            <w:tcW w:w="1860" w:type="dxa"/>
            <w:tcMar>
              <w:top w:w="0" w:type="dxa"/>
              <w:bottom w:w="0" w:type="dxa"/>
            </w:tcMar>
            <w:vAlign w:val="center"/>
          </w:tcPr>
          <w:p w:rsidR="00B043A2" w:rsidRDefault="00CB6783">
            <w:pPr>
              <w:keepNext/>
              <w:keepLines/>
              <w:spacing w:after="0" w:line="240" w:lineRule="auto"/>
              <w:jc w:val="right"/>
            </w:pPr>
            <w:r>
              <w:rPr>
                <w:sz w:val="18"/>
              </w:rPr>
              <w:t>1.959.150,22</w:t>
            </w:r>
          </w:p>
        </w:tc>
        <w:tc>
          <w:tcPr>
            <w:tcW w:w="1860" w:type="dxa"/>
            <w:tcMar>
              <w:top w:w="0" w:type="dxa"/>
              <w:bottom w:w="0" w:type="dxa"/>
            </w:tcMar>
            <w:vAlign w:val="center"/>
          </w:tcPr>
          <w:p w:rsidR="00B043A2" w:rsidRDefault="00CB6783">
            <w:pPr>
              <w:keepNext/>
              <w:keepLines/>
              <w:spacing w:after="0" w:line="240" w:lineRule="auto"/>
              <w:jc w:val="right"/>
            </w:pPr>
            <w:r>
              <w:rPr>
                <w:sz w:val="18"/>
              </w:rPr>
              <w:t>1.990.503,00</w:t>
            </w:r>
          </w:p>
        </w:tc>
        <w:tc>
          <w:tcPr>
            <w:tcW w:w="700" w:type="dxa"/>
            <w:tcMar>
              <w:top w:w="0" w:type="dxa"/>
              <w:bottom w:w="0" w:type="dxa"/>
            </w:tcMar>
            <w:vAlign w:val="center"/>
          </w:tcPr>
          <w:p w:rsidR="00B043A2" w:rsidRDefault="00CB6783">
            <w:pPr>
              <w:keepNext/>
              <w:keepLines/>
              <w:spacing w:after="0" w:line="240" w:lineRule="auto"/>
              <w:jc w:val="right"/>
            </w:pPr>
            <w:r>
              <w:rPr>
                <w:sz w:val="18"/>
              </w:rPr>
              <w:t>101,6</w:t>
            </w:r>
          </w:p>
        </w:tc>
      </w:tr>
    </w:tbl>
    <w:p w:rsidR="00B043A2" w:rsidRDefault="00B043A2">
      <w:pPr>
        <w:spacing w:after="0"/>
      </w:pPr>
    </w:p>
    <w:p w:rsidR="00B043A2" w:rsidRDefault="00CB6783">
      <w:pPr>
        <w:jc w:val="both"/>
      </w:pPr>
      <w:proofErr w:type="spellStart"/>
      <w:r>
        <w:lastRenderedPageBreak/>
        <w:t>Neproizvedena</w:t>
      </w:r>
      <w:proofErr w:type="spellEnd"/>
      <w:r>
        <w:t xml:space="preserve"> dugotrajna imovina obuhvaća zemljišta, licence i ostalu nematerijalnu imovinu. Na dan 31.12.2025. godine iznosi 1.990.503,00 eura što je 1,6% više u odnosu na stanje prethodne godine. Povećanje imovine tijekom 2025. godine odnosi se na izradu</w:t>
      </w:r>
      <w:r>
        <w:t xml:space="preserve"> projektne dokumentacije za sanaciju klizišta, te izgradnju ugibališta i pješačkih prijelaza na županijskim i lokalnim cestama.</w:t>
      </w:r>
    </w:p>
    <w:p w:rsidR="00B043A2" w:rsidRDefault="00CB6783">
      <w:r>
        <w:t> </w:t>
      </w:r>
    </w:p>
    <w:p w:rsidR="00B043A2" w:rsidRDefault="00B043A2"/>
    <w:p w:rsidR="00B043A2" w:rsidRDefault="00CB678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02</w:t>
            </w:r>
          </w:p>
        </w:tc>
        <w:tc>
          <w:tcPr>
            <w:tcW w:w="3180" w:type="dxa"/>
            <w:tcMar>
              <w:top w:w="0" w:type="dxa"/>
              <w:bottom w:w="0" w:type="dxa"/>
            </w:tcMar>
            <w:vAlign w:val="center"/>
          </w:tcPr>
          <w:p w:rsidR="00B043A2" w:rsidRDefault="00CB6783">
            <w:pPr>
              <w:keepNext/>
              <w:keepLines/>
              <w:spacing w:after="0" w:line="240" w:lineRule="auto"/>
            </w:pPr>
            <w:r>
              <w:rPr>
                <w:sz w:val="18"/>
              </w:rPr>
              <w:t xml:space="preserve">Proizvedena </w:t>
            </w:r>
            <w:r>
              <w:rPr>
                <w:sz w:val="18"/>
              </w:rPr>
              <w:t>dugotrajna imovina (šifre '021 i 02921' + '022 i 02922' + '023 i 02923' + '024 i 02924' + '025 i 02925' + '026 i 02926')</w:t>
            </w:r>
          </w:p>
        </w:tc>
        <w:tc>
          <w:tcPr>
            <w:tcW w:w="700" w:type="dxa"/>
            <w:tcMar>
              <w:top w:w="0" w:type="dxa"/>
              <w:bottom w:w="0" w:type="dxa"/>
            </w:tcMar>
            <w:vAlign w:val="center"/>
          </w:tcPr>
          <w:p w:rsidR="00B043A2" w:rsidRDefault="00CB6783">
            <w:pPr>
              <w:keepNext/>
              <w:keepLines/>
              <w:spacing w:after="0" w:line="240" w:lineRule="auto"/>
            </w:pPr>
            <w:r>
              <w:rPr>
                <w:sz w:val="18"/>
              </w:rPr>
              <w:t>02</w:t>
            </w:r>
          </w:p>
        </w:tc>
        <w:tc>
          <w:tcPr>
            <w:tcW w:w="1860" w:type="dxa"/>
            <w:tcMar>
              <w:top w:w="0" w:type="dxa"/>
              <w:bottom w:w="0" w:type="dxa"/>
            </w:tcMar>
            <w:vAlign w:val="center"/>
          </w:tcPr>
          <w:p w:rsidR="00B043A2" w:rsidRDefault="00CB6783">
            <w:pPr>
              <w:keepNext/>
              <w:keepLines/>
              <w:spacing w:after="0" w:line="240" w:lineRule="auto"/>
              <w:jc w:val="right"/>
            </w:pPr>
            <w:r>
              <w:rPr>
                <w:sz w:val="18"/>
              </w:rPr>
              <w:t>152.635.404,09</w:t>
            </w:r>
          </w:p>
        </w:tc>
        <w:tc>
          <w:tcPr>
            <w:tcW w:w="1860" w:type="dxa"/>
            <w:tcMar>
              <w:top w:w="0" w:type="dxa"/>
              <w:bottom w:w="0" w:type="dxa"/>
            </w:tcMar>
            <w:vAlign w:val="center"/>
          </w:tcPr>
          <w:p w:rsidR="00B043A2" w:rsidRDefault="00CB6783">
            <w:pPr>
              <w:keepNext/>
              <w:keepLines/>
              <w:spacing w:after="0" w:line="240" w:lineRule="auto"/>
              <w:jc w:val="right"/>
            </w:pPr>
            <w:r>
              <w:rPr>
                <w:sz w:val="18"/>
              </w:rPr>
              <w:t>119.299.901,97</w:t>
            </w:r>
          </w:p>
        </w:tc>
        <w:tc>
          <w:tcPr>
            <w:tcW w:w="700" w:type="dxa"/>
            <w:tcMar>
              <w:top w:w="0" w:type="dxa"/>
              <w:bottom w:w="0" w:type="dxa"/>
            </w:tcMar>
            <w:vAlign w:val="center"/>
          </w:tcPr>
          <w:p w:rsidR="00B043A2" w:rsidRDefault="00CB6783">
            <w:pPr>
              <w:keepNext/>
              <w:keepLines/>
              <w:spacing w:after="0" w:line="240" w:lineRule="auto"/>
              <w:jc w:val="right"/>
            </w:pPr>
            <w:r>
              <w:rPr>
                <w:sz w:val="18"/>
              </w:rPr>
              <w:t>78,2</w:t>
            </w:r>
          </w:p>
        </w:tc>
      </w:tr>
    </w:tbl>
    <w:p w:rsidR="00B043A2" w:rsidRDefault="00B043A2">
      <w:pPr>
        <w:spacing w:after="0"/>
      </w:pPr>
    </w:p>
    <w:p w:rsidR="00B043A2" w:rsidRDefault="00CB6783">
      <w:pPr>
        <w:jc w:val="both"/>
      </w:pPr>
      <w:r>
        <w:t>Proizvedena dugotrajna imovina obuhvaća poslovne objekte, ceste (županijske i lokalne), uredsku opremu i namještaj, komunikacijsku opremu, uređaje, prijevozna sredstva te ulaganja u računalne programe. </w:t>
      </w:r>
    </w:p>
    <w:p w:rsidR="00B043A2" w:rsidRDefault="00CB6783">
      <w:pPr>
        <w:jc w:val="both"/>
      </w:pPr>
      <w:r>
        <w:t>Proizvedena dugotrajna imovina na dan 31.12.2025. god</w:t>
      </w:r>
      <w:r>
        <w:t>ine iznosi 119.299.901,97 eura što je 21,80% manje u odnosu na stanje prethodne godine radi obračuna ispravka vrijednosti iste. Obračun ispravka vrijednosti imovine primjenjuje stope ispravka prema Pravilniku o proračunskom računovodstvu i računskom planu.</w:t>
      </w:r>
      <w:r>
        <w:t xml:space="preserve"> U nastavku dana su pojašnjenja pozicije bilance većih promjena i odstupanja.</w:t>
      </w:r>
    </w:p>
    <w:p w:rsidR="00B043A2" w:rsidRDefault="00CB6783">
      <w:pPr>
        <w:jc w:val="both"/>
      </w:pPr>
      <w:r>
        <w:t> </w:t>
      </w:r>
    </w:p>
    <w:p w:rsidR="00B043A2" w:rsidRDefault="00B043A2"/>
    <w:p w:rsidR="00B043A2" w:rsidRDefault="00CB678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0213</w:t>
            </w:r>
          </w:p>
        </w:tc>
        <w:tc>
          <w:tcPr>
            <w:tcW w:w="3180" w:type="dxa"/>
            <w:tcMar>
              <w:top w:w="0" w:type="dxa"/>
              <w:bottom w:w="0" w:type="dxa"/>
            </w:tcMar>
            <w:vAlign w:val="center"/>
          </w:tcPr>
          <w:p w:rsidR="00B043A2" w:rsidRDefault="00CB6783">
            <w:pPr>
              <w:keepNext/>
              <w:keepLines/>
              <w:spacing w:after="0" w:line="240" w:lineRule="auto"/>
            </w:pPr>
            <w:r>
              <w:rPr>
                <w:sz w:val="18"/>
              </w:rPr>
              <w:t>Ceste, željeznice i ostali prometni objekti</w:t>
            </w:r>
          </w:p>
        </w:tc>
        <w:tc>
          <w:tcPr>
            <w:tcW w:w="700" w:type="dxa"/>
            <w:tcMar>
              <w:top w:w="0" w:type="dxa"/>
              <w:bottom w:w="0" w:type="dxa"/>
            </w:tcMar>
            <w:vAlign w:val="center"/>
          </w:tcPr>
          <w:p w:rsidR="00B043A2" w:rsidRDefault="00CB6783">
            <w:pPr>
              <w:keepNext/>
              <w:keepLines/>
              <w:spacing w:after="0" w:line="240" w:lineRule="auto"/>
            </w:pPr>
            <w:r>
              <w:rPr>
                <w:sz w:val="18"/>
              </w:rPr>
              <w:t>0213</w:t>
            </w:r>
          </w:p>
        </w:tc>
        <w:tc>
          <w:tcPr>
            <w:tcW w:w="1860" w:type="dxa"/>
            <w:tcMar>
              <w:top w:w="0" w:type="dxa"/>
              <w:bottom w:w="0" w:type="dxa"/>
            </w:tcMar>
            <w:vAlign w:val="center"/>
          </w:tcPr>
          <w:p w:rsidR="00B043A2" w:rsidRDefault="00CB6783">
            <w:pPr>
              <w:keepNext/>
              <w:keepLines/>
              <w:spacing w:after="0" w:line="240" w:lineRule="auto"/>
              <w:jc w:val="right"/>
            </w:pPr>
            <w:r>
              <w:rPr>
                <w:sz w:val="18"/>
              </w:rPr>
              <w:t>843.399.581,66</w:t>
            </w:r>
          </w:p>
        </w:tc>
        <w:tc>
          <w:tcPr>
            <w:tcW w:w="1860" w:type="dxa"/>
            <w:tcMar>
              <w:top w:w="0" w:type="dxa"/>
              <w:bottom w:w="0" w:type="dxa"/>
            </w:tcMar>
            <w:vAlign w:val="center"/>
          </w:tcPr>
          <w:p w:rsidR="00B043A2" w:rsidRDefault="00CB6783">
            <w:pPr>
              <w:keepNext/>
              <w:keepLines/>
              <w:spacing w:after="0" w:line="240" w:lineRule="auto"/>
              <w:jc w:val="right"/>
            </w:pPr>
            <w:r>
              <w:rPr>
                <w:sz w:val="18"/>
              </w:rPr>
              <w:t>841.257.711,60</w:t>
            </w:r>
          </w:p>
        </w:tc>
        <w:tc>
          <w:tcPr>
            <w:tcW w:w="700" w:type="dxa"/>
            <w:tcMar>
              <w:top w:w="0" w:type="dxa"/>
              <w:bottom w:w="0" w:type="dxa"/>
            </w:tcMar>
            <w:vAlign w:val="center"/>
          </w:tcPr>
          <w:p w:rsidR="00B043A2" w:rsidRDefault="00CB6783">
            <w:pPr>
              <w:keepNext/>
              <w:keepLines/>
              <w:spacing w:after="0" w:line="240" w:lineRule="auto"/>
              <w:jc w:val="right"/>
            </w:pPr>
            <w:r>
              <w:rPr>
                <w:sz w:val="18"/>
              </w:rPr>
              <w:t>99,7</w:t>
            </w:r>
          </w:p>
        </w:tc>
      </w:tr>
    </w:tbl>
    <w:p w:rsidR="00B043A2" w:rsidRDefault="00B043A2">
      <w:pPr>
        <w:spacing w:after="0"/>
      </w:pPr>
    </w:p>
    <w:p w:rsidR="00B043A2" w:rsidRDefault="00CB6783">
      <w:pPr>
        <w:jc w:val="both"/>
      </w:pPr>
      <w:r>
        <w:t>Na dan 31.12.2025. godine nabavna vrijednost županijskih i lokalnih cesta iznosi 841.257.711,60 eura što je manja vrijednost u odnosu na prošlu godinu i to za 0,3%.  U 2025. godini evidentirane su promjene na vrijednosti cesta uslijed</w:t>
      </w:r>
      <w:r>
        <w:t xml:space="preserve"> prekategorizacije istih. </w:t>
      </w:r>
    </w:p>
    <w:p w:rsidR="00B043A2" w:rsidRDefault="00CB6783">
      <w:pPr>
        <w:jc w:val="both"/>
      </w:pPr>
      <w:r>
        <w:t>            </w:t>
      </w:r>
    </w:p>
    <w:p w:rsidR="00B043A2" w:rsidRDefault="00B043A2"/>
    <w:p w:rsidR="00B043A2" w:rsidRDefault="00CB6783">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022 i 02922</w:t>
            </w:r>
          </w:p>
        </w:tc>
        <w:tc>
          <w:tcPr>
            <w:tcW w:w="3180" w:type="dxa"/>
            <w:tcMar>
              <w:top w:w="0" w:type="dxa"/>
              <w:bottom w:w="0" w:type="dxa"/>
            </w:tcMar>
            <w:vAlign w:val="center"/>
          </w:tcPr>
          <w:p w:rsidR="00B043A2" w:rsidRDefault="00CB6783">
            <w:pPr>
              <w:keepNext/>
              <w:keepLines/>
              <w:spacing w:after="0" w:line="240" w:lineRule="auto"/>
            </w:pPr>
            <w:r>
              <w:rPr>
                <w:sz w:val="18"/>
              </w:rPr>
              <w:t>Postrojenja i oprema (šifre 0221 do 0228 - 02922)</w:t>
            </w:r>
          </w:p>
        </w:tc>
        <w:tc>
          <w:tcPr>
            <w:tcW w:w="700" w:type="dxa"/>
            <w:tcMar>
              <w:top w:w="0" w:type="dxa"/>
              <w:bottom w:w="0" w:type="dxa"/>
            </w:tcMar>
            <w:vAlign w:val="center"/>
          </w:tcPr>
          <w:p w:rsidR="00B043A2" w:rsidRDefault="00CB6783">
            <w:pPr>
              <w:keepNext/>
              <w:keepLines/>
              <w:spacing w:after="0" w:line="240" w:lineRule="auto"/>
            </w:pPr>
            <w:r>
              <w:rPr>
                <w:sz w:val="18"/>
              </w:rPr>
              <w:t>022 i 02922</w:t>
            </w:r>
          </w:p>
        </w:tc>
        <w:tc>
          <w:tcPr>
            <w:tcW w:w="1860" w:type="dxa"/>
            <w:tcMar>
              <w:top w:w="0" w:type="dxa"/>
              <w:bottom w:w="0" w:type="dxa"/>
            </w:tcMar>
            <w:vAlign w:val="center"/>
          </w:tcPr>
          <w:p w:rsidR="00B043A2" w:rsidRDefault="00CB6783">
            <w:pPr>
              <w:keepNext/>
              <w:keepLines/>
              <w:spacing w:after="0" w:line="240" w:lineRule="auto"/>
              <w:jc w:val="right"/>
            </w:pPr>
            <w:r>
              <w:rPr>
                <w:sz w:val="18"/>
              </w:rPr>
              <w:t>23.513,38</w:t>
            </w:r>
          </w:p>
        </w:tc>
        <w:tc>
          <w:tcPr>
            <w:tcW w:w="1860" w:type="dxa"/>
            <w:tcMar>
              <w:top w:w="0" w:type="dxa"/>
              <w:bottom w:w="0" w:type="dxa"/>
            </w:tcMar>
            <w:vAlign w:val="center"/>
          </w:tcPr>
          <w:p w:rsidR="00B043A2" w:rsidRDefault="00CB6783">
            <w:pPr>
              <w:keepNext/>
              <w:keepLines/>
              <w:spacing w:after="0" w:line="240" w:lineRule="auto"/>
              <w:jc w:val="right"/>
            </w:pPr>
            <w:r>
              <w:rPr>
                <w:sz w:val="18"/>
              </w:rPr>
              <w:t>21.246,58</w:t>
            </w:r>
          </w:p>
        </w:tc>
        <w:tc>
          <w:tcPr>
            <w:tcW w:w="700" w:type="dxa"/>
            <w:tcMar>
              <w:top w:w="0" w:type="dxa"/>
              <w:bottom w:w="0" w:type="dxa"/>
            </w:tcMar>
            <w:vAlign w:val="center"/>
          </w:tcPr>
          <w:p w:rsidR="00B043A2" w:rsidRDefault="00CB6783">
            <w:pPr>
              <w:keepNext/>
              <w:keepLines/>
              <w:spacing w:after="0" w:line="240" w:lineRule="auto"/>
              <w:jc w:val="right"/>
            </w:pPr>
            <w:r>
              <w:rPr>
                <w:sz w:val="18"/>
              </w:rPr>
              <w:t>90,4</w:t>
            </w:r>
          </w:p>
        </w:tc>
      </w:tr>
    </w:tbl>
    <w:p w:rsidR="00B043A2" w:rsidRDefault="00B043A2">
      <w:pPr>
        <w:spacing w:after="0"/>
      </w:pPr>
    </w:p>
    <w:p w:rsidR="00B043A2" w:rsidRDefault="00CB6783">
      <w:pPr>
        <w:jc w:val="both"/>
      </w:pPr>
      <w:r>
        <w:t>Vrijednost postrojenja i opreme na dan 31.12.2025. godine iznosi 21.246,58 eura što je za 9,60% manje u odnosu na prethodnu godinu. </w:t>
      </w:r>
    </w:p>
    <w:p w:rsidR="00B043A2" w:rsidRDefault="00B043A2"/>
    <w:p w:rsidR="00B043A2" w:rsidRDefault="00CB6783">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0222</w:t>
            </w:r>
          </w:p>
        </w:tc>
        <w:tc>
          <w:tcPr>
            <w:tcW w:w="3180" w:type="dxa"/>
            <w:tcMar>
              <w:top w:w="0" w:type="dxa"/>
              <w:bottom w:w="0" w:type="dxa"/>
            </w:tcMar>
            <w:vAlign w:val="center"/>
          </w:tcPr>
          <w:p w:rsidR="00B043A2" w:rsidRDefault="00CB6783">
            <w:pPr>
              <w:keepNext/>
              <w:keepLines/>
              <w:spacing w:after="0" w:line="240" w:lineRule="auto"/>
            </w:pPr>
            <w:r>
              <w:rPr>
                <w:sz w:val="18"/>
              </w:rPr>
              <w:t xml:space="preserve">Komunikacijska </w:t>
            </w:r>
            <w:r>
              <w:rPr>
                <w:sz w:val="18"/>
              </w:rPr>
              <w:t>oprema</w:t>
            </w:r>
          </w:p>
        </w:tc>
        <w:tc>
          <w:tcPr>
            <w:tcW w:w="700" w:type="dxa"/>
            <w:tcMar>
              <w:top w:w="0" w:type="dxa"/>
              <w:bottom w:w="0" w:type="dxa"/>
            </w:tcMar>
            <w:vAlign w:val="center"/>
          </w:tcPr>
          <w:p w:rsidR="00B043A2" w:rsidRDefault="00CB6783">
            <w:pPr>
              <w:keepNext/>
              <w:keepLines/>
              <w:spacing w:after="0" w:line="240" w:lineRule="auto"/>
            </w:pPr>
            <w:r>
              <w:rPr>
                <w:sz w:val="18"/>
              </w:rPr>
              <w:t>0222</w:t>
            </w:r>
          </w:p>
        </w:tc>
        <w:tc>
          <w:tcPr>
            <w:tcW w:w="1860" w:type="dxa"/>
            <w:tcMar>
              <w:top w:w="0" w:type="dxa"/>
              <w:bottom w:w="0" w:type="dxa"/>
            </w:tcMar>
            <w:vAlign w:val="center"/>
          </w:tcPr>
          <w:p w:rsidR="00B043A2" w:rsidRDefault="00CB6783">
            <w:pPr>
              <w:keepNext/>
              <w:keepLines/>
              <w:spacing w:after="0" w:line="240" w:lineRule="auto"/>
              <w:jc w:val="right"/>
            </w:pPr>
            <w:r>
              <w:rPr>
                <w:sz w:val="18"/>
              </w:rPr>
              <w:t>7.031,28</w:t>
            </w:r>
          </w:p>
        </w:tc>
        <w:tc>
          <w:tcPr>
            <w:tcW w:w="1860" w:type="dxa"/>
            <w:tcMar>
              <w:top w:w="0" w:type="dxa"/>
              <w:bottom w:w="0" w:type="dxa"/>
            </w:tcMar>
            <w:vAlign w:val="center"/>
          </w:tcPr>
          <w:p w:rsidR="00B043A2" w:rsidRDefault="00CB6783">
            <w:pPr>
              <w:keepNext/>
              <w:keepLines/>
              <w:spacing w:after="0" w:line="240" w:lineRule="auto"/>
              <w:jc w:val="right"/>
            </w:pPr>
            <w:r>
              <w:rPr>
                <w:sz w:val="18"/>
              </w:rPr>
              <w:t>8.181,28</w:t>
            </w:r>
          </w:p>
        </w:tc>
        <w:tc>
          <w:tcPr>
            <w:tcW w:w="700" w:type="dxa"/>
            <w:tcMar>
              <w:top w:w="0" w:type="dxa"/>
              <w:bottom w:w="0" w:type="dxa"/>
            </w:tcMar>
            <w:vAlign w:val="center"/>
          </w:tcPr>
          <w:p w:rsidR="00B043A2" w:rsidRDefault="00CB6783">
            <w:pPr>
              <w:keepNext/>
              <w:keepLines/>
              <w:spacing w:after="0" w:line="240" w:lineRule="auto"/>
              <w:jc w:val="right"/>
            </w:pPr>
            <w:r>
              <w:rPr>
                <w:sz w:val="18"/>
              </w:rPr>
              <w:t>116,4</w:t>
            </w:r>
          </w:p>
        </w:tc>
      </w:tr>
    </w:tbl>
    <w:p w:rsidR="00B043A2" w:rsidRDefault="00B043A2">
      <w:pPr>
        <w:spacing w:after="0"/>
      </w:pPr>
    </w:p>
    <w:p w:rsidR="00B043A2" w:rsidRDefault="00CB6783">
      <w:r>
        <w:t>Vrijednost komunikacijske opreme na dan 31.12.2025. godine iznosi 8.181,28 eura što je za 16,40% više u odnosu na prethodnu godinu a radi se o nabavki mobilnih uređaja za djelatnike.</w:t>
      </w:r>
    </w:p>
    <w:p w:rsidR="00B043A2" w:rsidRDefault="00B043A2"/>
    <w:p w:rsidR="00B043A2" w:rsidRDefault="00CB678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0262</w:t>
            </w:r>
          </w:p>
        </w:tc>
        <w:tc>
          <w:tcPr>
            <w:tcW w:w="3180" w:type="dxa"/>
            <w:tcMar>
              <w:top w:w="0" w:type="dxa"/>
              <w:bottom w:w="0" w:type="dxa"/>
            </w:tcMar>
            <w:vAlign w:val="center"/>
          </w:tcPr>
          <w:p w:rsidR="00B043A2" w:rsidRDefault="00CB6783">
            <w:pPr>
              <w:keepNext/>
              <w:keepLines/>
              <w:spacing w:after="0" w:line="240" w:lineRule="auto"/>
            </w:pPr>
            <w:r>
              <w:rPr>
                <w:sz w:val="18"/>
              </w:rPr>
              <w:t>Ulaganja u računalne programe</w:t>
            </w:r>
          </w:p>
        </w:tc>
        <w:tc>
          <w:tcPr>
            <w:tcW w:w="700" w:type="dxa"/>
            <w:tcMar>
              <w:top w:w="0" w:type="dxa"/>
              <w:bottom w:w="0" w:type="dxa"/>
            </w:tcMar>
            <w:vAlign w:val="center"/>
          </w:tcPr>
          <w:p w:rsidR="00B043A2" w:rsidRDefault="00CB6783">
            <w:pPr>
              <w:keepNext/>
              <w:keepLines/>
              <w:spacing w:after="0" w:line="240" w:lineRule="auto"/>
            </w:pPr>
            <w:r>
              <w:rPr>
                <w:sz w:val="18"/>
              </w:rPr>
              <w:t>0262</w:t>
            </w:r>
          </w:p>
        </w:tc>
        <w:tc>
          <w:tcPr>
            <w:tcW w:w="1860" w:type="dxa"/>
            <w:tcMar>
              <w:top w:w="0" w:type="dxa"/>
              <w:bottom w:w="0" w:type="dxa"/>
            </w:tcMar>
            <w:vAlign w:val="center"/>
          </w:tcPr>
          <w:p w:rsidR="00B043A2" w:rsidRDefault="00CB6783">
            <w:pPr>
              <w:keepNext/>
              <w:keepLines/>
              <w:spacing w:after="0" w:line="240" w:lineRule="auto"/>
              <w:jc w:val="right"/>
            </w:pPr>
            <w:r>
              <w:rPr>
                <w:sz w:val="18"/>
              </w:rPr>
              <w:t>10.752,53</w:t>
            </w:r>
          </w:p>
        </w:tc>
        <w:tc>
          <w:tcPr>
            <w:tcW w:w="1860" w:type="dxa"/>
            <w:tcMar>
              <w:top w:w="0" w:type="dxa"/>
              <w:bottom w:w="0" w:type="dxa"/>
            </w:tcMar>
            <w:vAlign w:val="center"/>
          </w:tcPr>
          <w:p w:rsidR="00B043A2" w:rsidRDefault="00CB6783">
            <w:pPr>
              <w:keepNext/>
              <w:keepLines/>
              <w:spacing w:after="0" w:line="240" w:lineRule="auto"/>
              <w:jc w:val="right"/>
            </w:pPr>
            <w:r>
              <w:rPr>
                <w:sz w:val="18"/>
              </w:rPr>
              <w:t>9.407,45</w:t>
            </w:r>
          </w:p>
        </w:tc>
        <w:tc>
          <w:tcPr>
            <w:tcW w:w="700" w:type="dxa"/>
            <w:tcMar>
              <w:top w:w="0" w:type="dxa"/>
              <w:bottom w:w="0" w:type="dxa"/>
            </w:tcMar>
            <w:vAlign w:val="center"/>
          </w:tcPr>
          <w:p w:rsidR="00B043A2" w:rsidRDefault="00CB6783">
            <w:pPr>
              <w:keepNext/>
              <w:keepLines/>
              <w:spacing w:after="0" w:line="240" w:lineRule="auto"/>
              <w:jc w:val="right"/>
            </w:pPr>
            <w:r>
              <w:rPr>
                <w:sz w:val="18"/>
              </w:rPr>
              <w:t>87,5</w:t>
            </w:r>
          </w:p>
        </w:tc>
      </w:tr>
    </w:tbl>
    <w:p w:rsidR="00B043A2" w:rsidRDefault="00B043A2">
      <w:pPr>
        <w:spacing w:after="0"/>
      </w:pPr>
    </w:p>
    <w:p w:rsidR="00B043A2" w:rsidRDefault="00CB6783">
      <w:pPr>
        <w:jc w:val="both"/>
      </w:pPr>
      <w:r>
        <w:t xml:space="preserve">Stanje na dan 31.12.2025. godine ulaganja u računalne programe iznosi 9.407,45 eura. Radi se o </w:t>
      </w:r>
      <w:proofErr w:type="spellStart"/>
      <w:r>
        <w:t>isknjiženju</w:t>
      </w:r>
      <w:proofErr w:type="spellEnd"/>
      <w:r>
        <w:t xml:space="preserve"> i rashodovanju programskog softvera temeljem Zaključka popisa imovine.</w:t>
      </w:r>
    </w:p>
    <w:p w:rsidR="00B043A2" w:rsidRDefault="00B043A2"/>
    <w:p w:rsidR="00B043A2" w:rsidRDefault="00CB6783">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05</w:t>
            </w:r>
          </w:p>
        </w:tc>
        <w:tc>
          <w:tcPr>
            <w:tcW w:w="3180" w:type="dxa"/>
            <w:tcMar>
              <w:top w:w="0" w:type="dxa"/>
              <w:bottom w:w="0" w:type="dxa"/>
            </w:tcMar>
            <w:vAlign w:val="center"/>
          </w:tcPr>
          <w:p w:rsidR="00B043A2" w:rsidRDefault="00CB6783">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B043A2" w:rsidRDefault="00CB6783">
            <w:pPr>
              <w:keepNext/>
              <w:keepLines/>
              <w:spacing w:after="0" w:line="240" w:lineRule="auto"/>
            </w:pPr>
            <w:r>
              <w:rPr>
                <w:sz w:val="18"/>
              </w:rPr>
              <w:t>05</w:t>
            </w:r>
          </w:p>
        </w:tc>
        <w:tc>
          <w:tcPr>
            <w:tcW w:w="1860" w:type="dxa"/>
            <w:tcMar>
              <w:top w:w="0" w:type="dxa"/>
              <w:bottom w:w="0" w:type="dxa"/>
            </w:tcMar>
            <w:vAlign w:val="center"/>
          </w:tcPr>
          <w:p w:rsidR="00B043A2" w:rsidRDefault="00CB6783">
            <w:pPr>
              <w:keepNext/>
              <w:keepLines/>
              <w:spacing w:after="0" w:line="240" w:lineRule="auto"/>
              <w:jc w:val="right"/>
            </w:pPr>
            <w:r>
              <w:rPr>
                <w:sz w:val="18"/>
              </w:rPr>
              <w:t>91.941,25</w:t>
            </w:r>
          </w:p>
        </w:tc>
        <w:tc>
          <w:tcPr>
            <w:tcW w:w="1860" w:type="dxa"/>
            <w:tcMar>
              <w:top w:w="0" w:type="dxa"/>
              <w:bottom w:w="0" w:type="dxa"/>
            </w:tcMar>
            <w:vAlign w:val="center"/>
          </w:tcPr>
          <w:p w:rsidR="00B043A2" w:rsidRDefault="00CB6783">
            <w:pPr>
              <w:keepNext/>
              <w:keepLines/>
              <w:spacing w:after="0" w:line="240" w:lineRule="auto"/>
              <w:jc w:val="right"/>
            </w:pPr>
            <w:r>
              <w:rPr>
                <w:sz w:val="18"/>
              </w:rPr>
              <w:t>116.537,69</w:t>
            </w:r>
          </w:p>
        </w:tc>
        <w:tc>
          <w:tcPr>
            <w:tcW w:w="700" w:type="dxa"/>
            <w:tcMar>
              <w:top w:w="0" w:type="dxa"/>
              <w:bottom w:w="0" w:type="dxa"/>
            </w:tcMar>
            <w:vAlign w:val="center"/>
          </w:tcPr>
          <w:p w:rsidR="00B043A2" w:rsidRDefault="00CB6783">
            <w:pPr>
              <w:keepNext/>
              <w:keepLines/>
              <w:spacing w:after="0" w:line="240" w:lineRule="auto"/>
              <w:jc w:val="right"/>
            </w:pPr>
            <w:r>
              <w:rPr>
                <w:sz w:val="18"/>
              </w:rPr>
              <w:t>126,8</w:t>
            </w:r>
          </w:p>
        </w:tc>
      </w:tr>
    </w:tbl>
    <w:p w:rsidR="00B043A2" w:rsidRDefault="00B043A2">
      <w:pPr>
        <w:spacing w:after="0"/>
      </w:pPr>
    </w:p>
    <w:p w:rsidR="00B043A2" w:rsidRDefault="00CB6783">
      <w:pPr>
        <w:jc w:val="both"/>
      </w:pPr>
      <w:r>
        <w:t>Stanje dugotrajne nefinancijske imovine u pripremi na dan 31.12.2025. godine iznosi 116.537,69 eura što je u usporedbi s prethodnom godinom povećanje za 26,8%. Radi se o radovima na izgradnji i proširenju lokalnih i županijskih cesta a koji nisu okončani.</w:t>
      </w:r>
    </w:p>
    <w:p w:rsidR="00B043A2" w:rsidRDefault="00B043A2"/>
    <w:p w:rsidR="00B043A2" w:rsidRDefault="00CB6783">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w:t>
            </w:r>
          </w:p>
        </w:tc>
        <w:tc>
          <w:tcPr>
            <w:tcW w:w="3180" w:type="dxa"/>
            <w:tcMar>
              <w:top w:w="0" w:type="dxa"/>
              <w:bottom w:w="0" w:type="dxa"/>
            </w:tcMar>
            <w:vAlign w:val="center"/>
          </w:tcPr>
          <w:p w:rsidR="00B043A2" w:rsidRDefault="00CB6783">
            <w:pPr>
              <w:keepNext/>
              <w:keepLines/>
              <w:spacing w:after="0" w:line="240" w:lineRule="auto"/>
            </w:pPr>
            <w:r>
              <w:rPr>
                <w:sz w:val="18"/>
              </w:rPr>
              <w:t>Financijska imovina (šifre 11+12+13+14+15+16+17+19)</w:t>
            </w:r>
          </w:p>
        </w:tc>
        <w:tc>
          <w:tcPr>
            <w:tcW w:w="700" w:type="dxa"/>
            <w:tcMar>
              <w:top w:w="0" w:type="dxa"/>
              <w:bottom w:w="0" w:type="dxa"/>
            </w:tcMar>
            <w:vAlign w:val="center"/>
          </w:tcPr>
          <w:p w:rsidR="00B043A2" w:rsidRDefault="00CB6783">
            <w:pPr>
              <w:keepNext/>
              <w:keepLines/>
              <w:spacing w:after="0" w:line="240" w:lineRule="auto"/>
            </w:pPr>
            <w:r>
              <w:rPr>
                <w:sz w:val="18"/>
              </w:rPr>
              <w:t>1</w:t>
            </w:r>
          </w:p>
        </w:tc>
        <w:tc>
          <w:tcPr>
            <w:tcW w:w="1860" w:type="dxa"/>
            <w:tcMar>
              <w:top w:w="0" w:type="dxa"/>
              <w:bottom w:w="0" w:type="dxa"/>
            </w:tcMar>
            <w:vAlign w:val="center"/>
          </w:tcPr>
          <w:p w:rsidR="00B043A2" w:rsidRDefault="00CB6783">
            <w:pPr>
              <w:keepNext/>
              <w:keepLines/>
              <w:spacing w:after="0" w:line="240" w:lineRule="auto"/>
              <w:jc w:val="right"/>
            </w:pPr>
            <w:r>
              <w:rPr>
                <w:sz w:val="18"/>
              </w:rPr>
              <w:t>930.337,83</w:t>
            </w:r>
          </w:p>
        </w:tc>
        <w:tc>
          <w:tcPr>
            <w:tcW w:w="1860" w:type="dxa"/>
            <w:tcMar>
              <w:top w:w="0" w:type="dxa"/>
              <w:bottom w:w="0" w:type="dxa"/>
            </w:tcMar>
            <w:vAlign w:val="center"/>
          </w:tcPr>
          <w:p w:rsidR="00B043A2" w:rsidRDefault="00CB6783">
            <w:pPr>
              <w:keepNext/>
              <w:keepLines/>
              <w:spacing w:after="0" w:line="240" w:lineRule="auto"/>
              <w:jc w:val="right"/>
            </w:pPr>
            <w:r>
              <w:rPr>
                <w:sz w:val="18"/>
              </w:rPr>
              <w:t>907.738,41</w:t>
            </w:r>
          </w:p>
        </w:tc>
        <w:tc>
          <w:tcPr>
            <w:tcW w:w="700" w:type="dxa"/>
            <w:tcMar>
              <w:top w:w="0" w:type="dxa"/>
              <w:bottom w:w="0" w:type="dxa"/>
            </w:tcMar>
            <w:vAlign w:val="center"/>
          </w:tcPr>
          <w:p w:rsidR="00B043A2" w:rsidRDefault="00CB6783">
            <w:pPr>
              <w:keepNext/>
              <w:keepLines/>
              <w:spacing w:after="0" w:line="240" w:lineRule="auto"/>
              <w:jc w:val="right"/>
            </w:pPr>
            <w:r>
              <w:rPr>
                <w:sz w:val="18"/>
              </w:rPr>
              <w:t>97,6</w:t>
            </w:r>
          </w:p>
        </w:tc>
      </w:tr>
    </w:tbl>
    <w:p w:rsidR="00B043A2" w:rsidRDefault="00B043A2">
      <w:pPr>
        <w:spacing w:after="0"/>
      </w:pPr>
    </w:p>
    <w:p w:rsidR="00B043A2" w:rsidRDefault="00CB6783">
      <w:r>
        <w:t>Financijska imovina sastoji se od novaca u blagajni, udjela u glavnici i potraživanja za prihode poslovanja te na dan 31.12.2025 godine iznosi 907.738,41 eura.</w:t>
      </w:r>
    </w:p>
    <w:p w:rsidR="00B043A2" w:rsidRDefault="00CB6783">
      <w:r>
        <w:t> </w:t>
      </w:r>
    </w:p>
    <w:p w:rsidR="00B043A2" w:rsidRDefault="00B043A2"/>
    <w:p w:rsidR="00B043A2" w:rsidRDefault="00CB6783">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11</w:t>
            </w:r>
          </w:p>
        </w:tc>
        <w:tc>
          <w:tcPr>
            <w:tcW w:w="3180" w:type="dxa"/>
            <w:tcMar>
              <w:top w:w="0" w:type="dxa"/>
              <w:bottom w:w="0" w:type="dxa"/>
            </w:tcMar>
            <w:vAlign w:val="center"/>
          </w:tcPr>
          <w:p w:rsidR="00B043A2" w:rsidRDefault="00CB6783">
            <w:pPr>
              <w:keepNext/>
              <w:keepLines/>
              <w:spacing w:after="0" w:line="240" w:lineRule="auto"/>
            </w:pPr>
            <w:r>
              <w:rPr>
                <w:sz w:val="18"/>
              </w:rPr>
              <w:t>Novac u banci i blagajni (šifre 111+112 do 114)</w:t>
            </w:r>
          </w:p>
        </w:tc>
        <w:tc>
          <w:tcPr>
            <w:tcW w:w="700" w:type="dxa"/>
            <w:tcMar>
              <w:top w:w="0" w:type="dxa"/>
              <w:bottom w:w="0" w:type="dxa"/>
            </w:tcMar>
            <w:vAlign w:val="center"/>
          </w:tcPr>
          <w:p w:rsidR="00B043A2" w:rsidRDefault="00CB6783">
            <w:pPr>
              <w:keepNext/>
              <w:keepLines/>
              <w:spacing w:after="0" w:line="240" w:lineRule="auto"/>
            </w:pPr>
            <w:r>
              <w:rPr>
                <w:sz w:val="18"/>
              </w:rPr>
              <w:t>11</w:t>
            </w:r>
          </w:p>
        </w:tc>
        <w:tc>
          <w:tcPr>
            <w:tcW w:w="1860" w:type="dxa"/>
            <w:tcMar>
              <w:top w:w="0" w:type="dxa"/>
              <w:bottom w:w="0" w:type="dxa"/>
            </w:tcMar>
            <w:vAlign w:val="center"/>
          </w:tcPr>
          <w:p w:rsidR="00B043A2" w:rsidRDefault="00CB6783">
            <w:pPr>
              <w:keepNext/>
              <w:keepLines/>
              <w:spacing w:after="0" w:line="240" w:lineRule="auto"/>
              <w:jc w:val="right"/>
            </w:pPr>
            <w:r>
              <w:rPr>
                <w:sz w:val="18"/>
              </w:rPr>
              <w:t>144,50</w:t>
            </w:r>
          </w:p>
        </w:tc>
        <w:tc>
          <w:tcPr>
            <w:tcW w:w="1860" w:type="dxa"/>
            <w:tcMar>
              <w:top w:w="0" w:type="dxa"/>
              <w:bottom w:w="0" w:type="dxa"/>
            </w:tcMar>
            <w:vAlign w:val="center"/>
          </w:tcPr>
          <w:p w:rsidR="00B043A2" w:rsidRDefault="00CB6783">
            <w:pPr>
              <w:keepNext/>
              <w:keepLines/>
              <w:spacing w:after="0" w:line="240" w:lineRule="auto"/>
              <w:jc w:val="right"/>
            </w:pPr>
            <w:r>
              <w:rPr>
                <w:sz w:val="18"/>
              </w:rPr>
              <w:t>38,62</w:t>
            </w:r>
          </w:p>
        </w:tc>
        <w:tc>
          <w:tcPr>
            <w:tcW w:w="700" w:type="dxa"/>
            <w:tcMar>
              <w:top w:w="0" w:type="dxa"/>
              <w:bottom w:w="0" w:type="dxa"/>
            </w:tcMar>
            <w:vAlign w:val="center"/>
          </w:tcPr>
          <w:p w:rsidR="00B043A2" w:rsidRDefault="00CB6783">
            <w:pPr>
              <w:keepNext/>
              <w:keepLines/>
              <w:spacing w:after="0" w:line="240" w:lineRule="auto"/>
              <w:jc w:val="right"/>
            </w:pPr>
            <w:r>
              <w:rPr>
                <w:sz w:val="18"/>
              </w:rPr>
              <w:t>26,7</w:t>
            </w:r>
          </w:p>
        </w:tc>
      </w:tr>
    </w:tbl>
    <w:p w:rsidR="00B043A2" w:rsidRDefault="00B043A2">
      <w:pPr>
        <w:spacing w:after="0"/>
      </w:pPr>
    </w:p>
    <w:p w:rsidR="00B043A2" w:rsidRDefault="00CB6783">
      <w:r>
        <w:t>Promet po žiro računu odvija se putem osnovnog računa u Zagrebačkoj banci d.d. Zagreb. Stanje novčanih sredstava na žiro računu na dan 31.12.2025. godine iznosi 0,00 eura iz razloga što je korišten okvirni kredit (prekoračenje po računu).</w:t>
      </w:r>
    </w:p>
    <w:p w:rsidR="00B043A2" w:rsidRDefault="00CB6783">
      <w:r>
        <w:t>Stanje novca u gl</w:t>
      </w:r>
      <w:r>
        <w:t>avnoj blagajni na dan 31.12.2025. godine iznosi 38,62 eura, a putem blagajne isplaćuju se troškovi putnih naloga i ostali sitni materijalni troškovi.</w:t>
      </w:r>
    </w:p>
    <w:p w:rsidR="00B043A2" w:rsidRDefault="00B043A2"/>
    <w:p w:rsidR="00B043A2" w:rsidRDefault="00CB6783">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13</w:t>
            </w:r>
          </w:p>
        </w:tc>
        <w:tc>
          <w:tcPr>
            <w:tcW w:w="3180" w:type="dxa"/>
            <w:tcMar>
              <w:top w:w="0" w:type="dxa"/>
              <w:bottom w:w="0" w:type="dxa"/>
            </w:tcMar>
            <w:vAlign w:val="center"/>
          </w:tcPr>
          <w:p w:rsidR="00B043A2" w:rsidRDefault="00CB6783">
            <w:pPr>
              <w:keepNext/>
              <w:keepLines/>
              <w:spacing w:after="0" w:line="240" w:lineRule="auto"/>
            </w:pPr>
            <w:r>
              <w:rPr>
                <w:sz w:val="18"/>
              </w:rPr>
              <w:t>Potraživanja za dane zajmove (šifre 13X1+13X2-139)</w:t>
            </w:r>
          </w:p>
        </w:tc>
        <w:tc>
          <w:tcPr>
            <w:tcW w:w="700" w:type="dxa"/>
            <w:tcMar>
              <w:top w:w="0" w:type="dxa"/>
              <w:bottom w:w="0" w:type="dxa"/>
            </w:tcMar>
            <w:vAlign w:val="center"/>
          </w:tcPr>
          <w:p w:rsidR="00B043A2" w:rsidRDefault="00CB6783">
            <w:pPr>
              <w:keepNext/>
              <w:keepLines/>
              <w:spacing w:after="0" w:line="240" w:lineRule="auto"/>
            </w:pPr>
            <w:r>
              <w:rPr>
                <w:sz w:val="18"/>
              </w:rPr>
              <w:t>13</w:t>
            </w:r>
          </w:p>
        </w:tc>
        <w:tc>
          <w:tcPr>
            <w:tcW w:w="1860" w:type="dxa"/>
            <w:tcMar>
              <w:top w:w="0" w:type="dxa"/>
              <w:bottom w:w="0" w:type="dxa"/>
            </w:tcMar>
            <w:vAlign w:val="center"/>
          </w:tcPr>
          <w:p w:rsidR="00B043A2" w:rsidRDefault="00CB6783">
            <w:pPr>
              <w:keepNext/>
              <w:keepLines/>
              <w:spacing w:after="0" w:line="240" w:lineRule="auto"/>
              <w:jc w:val="right"/>
            </w:pPr>
            <w:r>
              <w:rPr>
                <w:sz w:val="18"/>
              </w:rPr>
              <w:t>5.000,00</w:t>
            </w:r>
          </w:p>
        </w:tc>
        <w:tc>
          <w:tcPr>
            <w:tcW w:w="1860" w:type="dxa"/>
            <w:tcMar>
              <w:top w:w="0" w:type="dxa"/>
              <w:bottom w:w="0" w:type="dxa"/>
            </w:tcMar>
            <w:vAlign w:val="center"/>
          </w:tcPr>
          <w:p w:rsidR="00B043A2" w:rsidRDefault="00CB6783">
            <w:pPr>
              <w:keepNext/>
              <w:keepLines/>
              <w:spacing w:after="0" w:line="240" w:lineRule="auto"/>
              <w:jc w:val="right"/>
            </w:pPr>
            <w:r>
              <w:rPr>
                <w:sz w:val="18"/>
              </w:rPr>
              <w:t>1.000,00</w:t>
            </w:r>
          </w:p>
        </w:tc>
        <w:tc>
          <w:tcPr>
            <w:tcW w:w="700" w:type="dxa"/>
            <w:tcMar>
              <w:top w:w="0" w:type="dxa"/>
              <w:bottom w:w="0" w:type="dxa"/>
            </w:tcMar>
            <w:vAlign w:val="center"/>
          </w:tcPr>
          <w:p w:rsidR="00B043A2" w:rsidRDefault="00CB6783">
            <w:pPr>
              <w:keepNext/>
              <w:keepLines/>
              <w:spacing w:after="0" w:line="240" w:lineRule="auto"/>
              <w:jc w:val="right"/>
            </w:pPr>
            <w:r>
              <w:rPr>
                <w:sz w:val="18"/>
              </w:rPr>
              <w:t>20,0</w:t>
            </w:r>
          </w:p>
        </w:tc>
      </w:tr>
    </w:tbl>
    <w:p w:rsidR="00B043A2" w:rsidRDefault="00B043A2">
      <w:pPr>
        <w:spacing w:after="0"/>
      </w:pPr>
    </w:p>
    <w:p w:rsidR="00B043A2" w:rsidRDefault="00CB6783">
      <w:pPr>
        <w:jc w:val="both"/>
      </w:pPr>
      <w:r>
        <w:t>Potraživanja za dane zajmove na dan 31.12.2025. godine iznose 1.000,00 eura. Radi se o danom kratkoročnom zajmu  trgovačkom društvu u vlasništvu Županijske uprave za ceste radi premošćivanja jaza. </w:t>
      </w:r>
    </w:p>
    <w:p w:rsidR="00B043A2" w:rsidRDefault="00B043A2"/>
    <w:p w:rsidR="00B043A2" w:rsidRDefault="00CB6783">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w:t>
            </w:r>
            <w:r>
              <w:rPr>
                <w:b/>
                <w:sz w:val="18"/>
              </w:rPr>
              <w:t xml:space="preserv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15</w:t>
            </w:r>
          </w:p>
        </w:tc>
        <w:tc>
          <w:tcPr>
            <w:tcW w:w="3180" w:type="dxa"/>
            <w:tcMar>
              <w:top w:w="0" w:type="dxa"/>
              <w:bottom w:w="0" w:type="dxa"/>
            </w:tcMar>
            <w:vAlign w:val="center"/>
          </w:tcPr>
          <w:p w:rsidR="00B043A2" w:rsidRDefault="00CB6783">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rsidR="00B043A2" w:rsidRDefault="00CB6783">
            <w:pPr>
              <w:keepNext/>
              <w:keepLines/>
              <w:spacing w:after="0" w:line="240" w:lineRule="auto"/>
            </w:pPr>
            <w:r>
              <w:rPr>
                <w:sz w:val="18"/>
              </w:rPr>
              <w:t>15</w:t>
            </w:r>
          </w:p>
        </w:tc>
        <w:tc>
          <w:tcPr>
            <w:tcW w:w="1860" w:type="dxa"/>
            <w:tcMar>
              <w:top w:w="0" w:type="dxa"/>
              <w:bottom w:w="0" w:type="dxa"/>
            </w:tcMar>
            <w:vAlign w:val="center"/>
          </w:tcPr>
          <w:p w:rsidR="00B043A2" w:rsidRDefault="00CB6783">
            <w:pPr>
              <w:keepNext/>
              <w:keepLines/>
              <w:spacing w:after="0" w:line="240" w:lineRule="auto"/>
              <w:jc w:val="right"/>
            </w:pPr>
            <w:r>
              <w:rPr>
                <w:sz w:val="18"/>
              </w:rPr>
              <w:t>2.654,46</w:t>
            </w:r>
          </w:p>
        </w:tc>
        <w:tc>
          <w:tcPr>
            <w:tcW w:w="1860" w:type="dxa"/>
            <w:tcMar>
              <w:top w:w="0" w:type="dxa"/>
              <w:bottom w:w="0" w:type="dxa"/>
            </w:tcMar>
            <w:vAlign w:val="center"/>
          </w:tcPr>
          <w:p w:rsidR="00B043A2" w:rsidRDefault="00CB6783">
            <w:pPr>
              <w:keepNext/>
              <w:keepLines/>
              <w:spacing w:after="0" w:line="240" w:lineRule="auto"/>
              <w:jc w:val="right"/>
            </w:pPr>
            <w:r>
              <w:rPr>
                <w:sz w:val="18"/>
              </w:rPr>
              <w:t>2.654,46</w:t>
            </w:r>
          </w:p>
        </w:tc>
        <w:tc>
          <w:tcPr>
            <w:tcW w:w="700" w:type="dxa"/>
            <w:tcMar>
              <w:top w:w="0" w:type="dxa"/>
              <w:bottom w:w="0" w:type="dxa"/>
            </w:tcMar>
            <w:vAlign w:val="center"/>
          </w:tcPr>
          <w:p w:rsidR="00B043A2" w:rsidRDefault="00CB6783">
            <w:pPr>
              <w:keepNext/>
              <w:keepLines/>
              <w:spacing w:after="0" w:line="240" w:lineRule="auto"/>
              <w:jc w:val="right"/>
            </w:pPr>
            <w:r>
              <w:rPr>
                <w:sz w:val="18"/>
              </w:rPr>
              <w:t>100</w:t>
            </w:r>
          </w:p>
        </w:tc>
      </w:tr>
    </w:tbl>
    <w:p w:rsidR="00B043A2" w:rsidRDefault="00B043A2">
      <w:pPr>
        <w:spacing w:after="0"/>
      </w:pPr>
    </w:p>
    <w:p w:rsidR="00B043A2" w:rsidRDefault="00CB6783">
      <w:pPr>
        <w:jc w:val="both"/>
      </w:pPr>
      <w:r>
        <w:lastRenderedPageBreak/>
        <w:t>Udjeli u glavnici trgovačkog društva u vlasništvu Županijske uprave za ceste na dan 31.12.2025. godine iznose 2.654,46 eura. Radi se o trgovačkom društvu VAMP-a.</w:t>
      </w:r>
    </w:p>
    <w:p w:rsidR="00B043A2" w:rsidRDefault="00B043A2"/>
    <w:p w:rsidR="00B043A2" w:rsidRDefault="00CB6783">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16</w:t>
            </w:r>
          </w:p>
        </w:tc>
        <w:tc>
          <w:tcPr>
            <w:tcW w:w="3180" w:type="dxa"/>
            <w:tcMar>
              <w:top w:w="0" w:type="dxa"/>
              <w:bottom w:w="0" w:type="dxa"/>
            </w:tcMar>
            <w:vAlign w:val="center"/>
          </w:tcPr>
          <w:p w:rsidR="00B043A2" w:rsidRDefault="00CB6783">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B043A2" w:rsidRDefault="00CB6783">
            <w:pPr>
              <w:keepNext/>
              <w:keepLines/>
              <w:spacing w:after="0" w:line="240" w:lineRule="auto"/>
            </w:pPr>
            <w:r>
              <w:rPr>
                <w:sz w:val="18"/>
              </w:rPr>
              <w:t>16</w:t>
            </w:r>
          </w:p>
        </w:tc>
        <w:tc>
          <w:tcPr>
            <w:tcW w:w="1860" w:type="dxa"/>
            <w:tcMar>
              <w:top w:w="0" w:type="dxa"/>
              <w:bottom w:w="0" w:type="dxa"/>
            </w:tcMar>
            <w:vAlign w:val="center"/>
          </w:tcPr>
          <w:p w:rsidR="00B043A2" w:rsidRDefault="00CB6783">
            <w:pPr>
              <w:keepNext/>
              <w:keepLines/>
              <w:spacing w:after="0" w:line="240" w:lineRule="auto"/>
              <w:jc w:val="right"/>
            </w:pPr>
            <w:r>
              <w:rPr>
                <w:sz w:val="18"/>
              </w:rPr>
              <w:t>920.752,07</w:t>
            </w:r>
          </w:p>
        </w:tc>
        <w:tc>
          <w:tcPr>
            <w:tcW w:w="1860" w:type="dxa"/>
            <w:tcMar>
              <w:top w:w="0" w:type="dxa"/>
              <w:bottom w:w="0" w:type="dxa"/>
            </w:tcMar>
            <w:vAlign w:val="center"/>
          </w:tcPr>
          <w:p w:rsidR="00B043A2" w:rsidRDefault="00CB6783">
            <w:pPr>
              <w:keepNext/>
              <w:keepLines/>
              <w:spacing w:after="0" w:line="240" w:lineRule="auto"/>
              <w:jc w:val="right"/>
            </w:pPr>
            <w:r>
              <w:rPr>
                <w:sz w:val="18"/>
              </w:rPr>
              <w:t>903.938,95</w:t>
            </w:r>
          </w:p>
        </w:tc>
        <w:tc>
          <w:tcPr>
            <w:tcW w:w="700" w:type="dxa"/>
            <w:tcMar>
              <w:top w:w="0" w:type="dxa"/>
              <w:bottom w:w="0" w:type="dxa"/>
            </w:tcMar>
            <w:vAlign w:val="center"/>
          </w:tcPr>
          <w:p w:rsidR="00B043A2" w:rsidRDefault="00CB6783">
            <w:pPr>
              <w:keepNext/>
              <w:keepLines/>
              <w:spacing w:after="0" w:line="240" w:lineRule="auto"/>
              <w:jc w:val="right"/>
            </w:pPr>
            <w:r>
              <w:rPr>
                <w:sz w:val="18"/>
              </w:rPr>
              <w:t>98,2</w:t>
            </w:r>
          </w:p>
        </w:tc>
      </w:tr>
    </w:tbl>
    <w:p w:rsidR="00B043A2" w:rsidRDefault="00B043A2">
      <w:pPr>
        <w:spacing w:after="0"/>
      </w:pPr>
    </w:p>
    <w:p w:rsidR="00B043A2" w:rsidRDefault="00CB6783">
      <w:pPr>
        <w:jc w:val="both"/>
      </w:pPr>
      <w:r>
        <w:t>Potraživanja za prihode poslovanja obuhvaćaju potraživanja za pomoći iz inozemstva i od subjekata unutar općeg proračuna, potraživanja za prihode od imovine, potraživanja za upravne pristojbe, pristojbe po posebnim propisima i naknade, potraživanja za prih</w:t>
      </w:r>
      <w:r>
        <w:t>ode iz proračuna te ispravak vrijednosti potraživanja i iznose 903.938,95 eura. Najveći dio potraživanja, točnije iznos od 736.111,44 eura, odnosi se na potraživanje naknade za pravo puta od Hrvatskog Telekoma d.d.</w:t>
      </w:r>
    </w:p>
    <w:p w:rsidR="00B043A2" w:rsidRDefault="00B043A2"/>
    <w:p w:rsidR="00B043A2" w:rsidRDefault="00CB6783">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163</w:t>
            </w:r>
          </w:p>
        </w:tc>
        <w:tc>
          <w:tcPr>
            <w:tcW w:w="3180" w:type="dxa"/>
            <w:tcMar>
              <w:top w:w="0" w:type="dxa"/>
              <w:bottom w:w="0" w:type="dxa"/>
            </w:tcMar>
            <w:vAlign w:val="center"/>
          </w:tcPr>
          <w:p w:rsidR="00B043A2" w:rsidRDefault="00CB6783">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B043A2" w:rsidRDefault="00CB6783">
            <w:pPr>
              <w:keepNext/>
              <w:keepLines/>
              <w:spacing w:after="0" w:line="240" w:lineRule="auto"/>
            </w:pPr>
            <w:r>
              <w:rPr>
                <w:sz w:val="18"/>
              </w:rPr>
              <w:t>163</w:t>
            </w:r>
          </w:p>
        </w:tc>
        <w:tc>
          <w:tcPr>
            <w:tcW w:w="1860" w:type="dxa"/>
            <w:tcMar>
              <w:top w:w="0" w:type="dxa"/>
              <w:bottom w:w="0" w:type="dxa"/>
            </w:tcMar>
            <w:vAlign w:val="center"/>
          </w:tcPr>
          <w:p w:rsidR="00B043A2" w:rsidRDefault="00CB6783">
            <w:pPr>
              <w:keepNext/>
              <w:keepLines/>
              <w:spacing w:after="0" w:line="240" w:lineRule="auto"/>
              <w:jc w:val="right"/>
            </w:pPr>
            <w:r>
              <w:rPr>
                <w:sz w:val="18"/>
              </w:rPr>
              <w:t>20.213,78</w:t>
            </w:r>
          </w:p>
        </w:tc>
        <w:tc>
          <w:tcPr>
            <w:tcW w:w="1860" w:type="dxa"/>
            <w:tcMar>
              <w:top w:w="0" w:type="dxa"/>
              <w:bottom w:w="0" w:type="dxa"/>
            </w:tcMar>
            <w:vAlign w:val="center"/>
          </w:tcPr>
          <w:p w:rsidR="00B043A2" w:rsidRDefault="00CB6783">
            <w:pPr>
              <w:keepNext/>
              <w:keepLines/>
              <w:spacing w:after="0" w:line="240" w:lineRule="auto"/>
              <w:jc w:val="right"/>
            </w:pPr>
            <w:r>
              <w:rPr>
                <w:sz w:val="18"/>
              </w:rPr>
              <w:t>49.825,63</w:t>
            </w:r>
          </w:p>
        </w:tc>
        <w:tc>
          <w:tcPr>
            <w:tcW w:w="700" w:type="dxa"/>
            <w:tcMar>
              <w:top w:w="0" w:type="dxa"/>
              <w:bottom w:w="0" w:type="dxa"/>
            </w:tcMar>
            <w:vAlign w:val="center"/>
          </w:tcPr>
          <w:p w:rsidR="00B043A2" w:rsidRDefault="00CB6783">
            <w:pPr>
              <w:keepNext/>
              <w:keepLines/>
              <w:spacing w:after="0" w:line="240" w:lineRule="auto"/>
              <w:jc w:val="right"/>
            </w:pPr>
            <w:r>
              <w:rPr>
                <w:sz w:val="18"/>
              </w:rPr>
              <w:t>246,5</w:t>
            </w:r>
          </w:p>
        </w:tc>
      </w:tr>
    </w:tbl>
    <w:p w:rsidR="00B043A2" w:rsidRDefault="00B043A2">
      <w:pPr>
        <w:spacing w:after="0"/>
      </w:pPr>
    </w:p>
    <w:p w:rsidR="00B043A2" w:rsidRDefault="00CB6783">
      <w:pPr>
        <w:jc w:val="both"/>
      </w:pPr>
      <w:r>
        <w:t>Potraživanja za pomoći proračunu iz drugih proračuna na dan 31.12.2025. godine iznose 49.825,63 eura. Odnose se na potraživanja za prihode iz proračuna koja se temelje na ugovorima o sufinanciranju sanacije cesta od zajedničkog interesa sklopljenim s jedin</w:t>
      </w:r>
      <w:r>
        <w:t>icama lokalne samouprave.</w:t>
      </w:r>
    </w:p>
    <w:p w:rsidR="00B043A2" w:rsidRDefault="00B043A2"/>
    <w:p w:rsidR="00B043A2" w:rsidRDefault="00CB6783">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164</w:t>
            </w:r>
          </w:p>
        </w:tc>
        <w:tc>
          <w:tcPr>
            <w:tcW w:w="3180" w:type="dxa"/>
            <w:tcMar>
              <w:top w:w="0" w:type="dxa"/>
              <w:bottom w:w="0" w:type="dxa"/>
            </w:tcMar>
            <w:vAlign w:val="center"/>
          </w:tcPr>
          <w:p w:rsidR="00B043A2" w:rsidRDefault="00CB6783">
            <w:pPr>
              <w:keepNext/>
              <w:keepLines/>
              <w:spacing w:after="0" w:line="240" w:lineRule="auto"/>
            </w:pPr>
            <w:r>
              <w:rPr>
                <w:sz w:val="18"/>
              </w:rPr>
              <w:t>Potraživanja za prihode od imovine</w:t>
            </w:r>
          </w:p>
        </w:tc>
        <w:tc>
          <w:tcPr>
            <w:tcW w:w="700" w:type="dxa"/>
            <w:tcMar>
              <w:top w:w="0" w:type="dxa"/>
              <w:bottom w:w="0" w:type="dxa"/>
            </w:tcMar>
            <w:vAlign w:val="center"/>
          </w:tcPr>
          <w:p w:rsidR="00B043A2" w:rsidRDefault="00CB6783">
            <w:pPr>
              <w:keepNext/>
              <w:keepLines/>
              <w:spacing w:after="0" w:line="240" w:lineRule="auto"/>
            </w:pPr>
            <w:r>
              <w:rPr>
                <w:sz w:val="18"/>
              </w:rPr>
              <w:t>164</w:t>
            </w:r>
          </w:p>
        </w:tc>
        <w:tc>
          <w:tcPr>
            <w:tcW w:w="1860" w:type="dxa"/>
            <w:tcMar>
              <w:top w:w="0" w:type="dxa"/>
              <w:bottom w:w="0" w:type="dxa"/>
            </w:tcMar>
            <w:vAlign w:val="center"/>
          </w:tcPr>
          <w:p w:rsidR="00B043A2" w:rsidRDefault="00CB6783">
            <w:pPr>
              <w:keepNext/>
              <w:keepLines/>
              <w:spacing w:after="0" w:line="240" w:lineRule="auto"/>
              <w:jc w:val="right"/>
            </w:pPr>
            <w:r>
              <w:rPr>
                <w:sz w:val="18"/>
              </w:rPr>
              <w:t>69.928,74</w:t>
            </w:r>
          </w:p>
        </w:tc>
        <w:tc>
          <w:tcPr>
            <w:tcW w:w="1860" w:type="dxa"/>
            <w:tcMar>
              <w:top w:w="0" w:type="dxa"/>
              <w:bottom w:w="0" w:type="dxa"/>
            </w:tcMar>
            <w:vAlign w:val="center"/>
          </w:tcPr>
          <w:p w:rsidR="00B043A2" w:rsidRDefault="00CB6783">
            <w:pPr>
              <w:keepNext/>
              <w:keepLines/>
              <w:spacing w:after="0" w:line="240" w:lineRule="auto"/>
              <w:jc w:val="right"/>
            </w:pPr>
            <w:r>
              <w:rPr>
                <w:sz w:val="18"/>
              </w:rPr>
              <w:t>76.239,61</w:t>
            </w:r>
          </w:p>
        </w:tc>
        <w:tc>
          <w:tcPr>
            <w:tcW w:w="700" w:type="dxa"/>
            <w:tcMar>
              <w:top w:w="0" w:type="dxa"/>
              <w:bottom w:w="0" w:type="dxa"/>
            </w:tcMar>
            <w:vAlign w:val="center"/>
          </w:tcPr>
          <w:p w:rsidR="00B043A2" w:rsidRDefault="00CB6783">
            <w:pPr>
              <w:keepNext/>
              <w:keepLines/>
              <w:spacing w:after="0" w:line="240" w:lineRule="auto"/>
              <w:jc w:val="right"/>
            </w:pPr>
            <w:r>
              <w:rPr>
                <w:sz w:val="18"/>
              </w:rPr>
              <w:t>109,0</w:t>
            </w:r>
          </w:p>
        </w:tc>
      </w:tr>
    </w:tbl>
    <w:p w:rsidR="00B043A2" w:rsidRDefault="00B043A2">
      <w:pPr>
        <w:spacing w:after="0"/>
      </w:pPr>
    </w:p>
    <w:p w:rsidR="00B043A2" w:rsidRDefault="00CB6783">
      <w:pPr>
        <w:jc w:val="both"/>
      </w:pPr>
      <w:r>
        <w:t>Županijska uprava za ceste Varaždinske županije je sklopila ugovore  sa stanicama za  tehnički pregled vozila o naplati godišnje naknade pri registraciji vozila i uplati iste na propisani prijelazni račun. Potraživanja od stanica za tehnički pregled za nap</w:t>
      </w:r>
      <w:r>
        <w:t>laćenu naknadu za ceste vode se analitički po stanicama za tehnički pregled prema podacima iz jedinstvenog programa Centra za vozila Hrvatske. </w:t>
      </w:r>
    </w:p>
    <w:p w:rsidR="00B043A2" w:rsidRDefault="00CB6783">
      <w:r>
        <w:t>Na dan 31.12.2025. godine potraživanja za prihode od imovine u ukupnosti iznose 76.239,61 eura, a odnose se na: </w:t>
      </w:r>
    </w:p>
    <w:p w:rsidR="00B043A2" w:rsidRDefault="00CB6783">
      <w:pPr>
        <w:pStyle w:val="Odlomakpopisa"/>
        <w:numPr>
          <w:ilvl w:val="0"/>
          <w:numId w:val="1"/>
        </w:numPr>
      </w:pPr>
      <w:r>
        <w:lastRenderedPageBreak/>
        <w:t>   potraživanja od stanica za tehnički pregled vozila u iznosu od 58.361,04 eura, </w:t>
      </w:r>
    </w:p>
    <w:p w:rsidR="00B043A2" w:rsidRDefault="00CB6783">
      <w:pPr>
        <w:pStyle w:val="Odlomakpopisa"/>
        <w:numPr>
          <w:ilvl w:val="0"/>
          <w:numId w:val="1"/>
        </w:numPr>
      </w:pPr>
      <w:r>
        <w:t>   potraživanja za kamate u iznosu od 12.328,26 eura, </w:t>
      </w:r>
    </w:p>
    <w:p w:rsidR="00B043A2" w:rsidRDefault="00CB6783">
      <w:pPr>
        <w:pStyle w:val="Odlomakpopisa"/>
        <w:numPr>
          <w:ilvl w:val="0"/>
          <w:numId w:val="1"/>
        </w:numPr>
        <w:jc w:val="both"/>
      </w:pPr>
      <w:r>
        <w:t>   potraživanja na ime povrata naknade za ceste invalidnim osobama u iznosu od 5.550,31 eura.</w:t>
      </w:r>
    </w:p>
    <w:p w:rsidR="00B043A2" w:rsidRDefault="00B043A2"/>
    <w:p w:rsidR="00B043A2" w:rsidRDefault="00CB6783">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165</w:t>
            </w:r>
          </w:p>
        </w:tc>
        <w:tc>
          <w:tcPr>
            <w:tcW w:w="3180" w:type="dxa"/>
            <w:tcMar>
              <w:top w:w="0" w:type="dxa"/>
              <w:bottom w:w="0" w:type="dxa"/>
            </w:tcMar>
            <w:vAlign w:val="center"/>
          </w:tcPr>
          <w:p w:rsidR="00B043A2" w:rsidRDefault="00CB6783">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B043A2" w:rsidRDefault="00CB6783">
            <w:pPr>
              <w:keepNext/>
              <w:keepLines/>
              <w:spacing w:after="0" w:line="240" w:lineRule="auto"/>
            </w:pPr>
            <w:r>
              <w:rPr>
                <w:sz w:val="18"/>
              </w:rPr>
              <w:t>165</w:t>
            </w:r>
          </w:p>
        </w:tc>
        <w:tc>
          <w:tcPr>
            <w:tcW w:w="1860" w:type="dxa"/>
            <w:tcMar>
              <w:top w:w="0" w:type="dxa"/>
              <w:bottom w:w="0" w:type="dxa"/>
            </w:tcMar>
            <w:vAlign w:val="center"/>
          </w:tcPr>
          <w:p w:rsidR="00B043A2" w:rsidRDefault="00CB6783">
            <w:pPr>
              <w:keepNext/>
              <w:keepLines/>
              <w:spacing w:after="0" w:line="240" w:lineRule="auto"/>
              <w:jc w:val="right"/>
            </w:pPr>
            <w:r>
              <w:rPr>
                <w:sz w:val="18"/>
              </w:rPr>
              <w:t>876.876,08</w:t>
            </w:r>
          </w:p>
        </w:tc>
        <w:tc>
          <w:tcPr>
            <w:tcW w:w="1860" w:type="dxa"/>
            <w:tcMar>
              <w:top w:w="0" w:type="dxa"/>
              <w:bottom w:w="0" w:type="dxa"/>
            </w:tcMar>
            <w:vAlign w:val="center"/>
          </w:tcPr>
          <w:p w:rsidR="00B043A2" w:rsidRDefault="00CB6783">
            <w:pPr>
              <w:keepNext/>
              <w:keepLines/>
              <w:spacing w:after="0" w:line="240" w:lineRule="auto"/>
              <w:jc w:val="right"/>
            </w:pPr>
            <w:r>
              <w:rPr>
                <w:sz w:val="18"/>
              </w:rPr>
              <w:t>863.371,26</w:t>
            </w:r>
          </w:p>
        </w:tc>
        <w:tc>
          <w:tcPr>
            <w:tcW w:w="700" w:type="dxa"/>
            <w:tcMar>
              <w:top w:w="0" w:type="dxa"/>
              <w:bottom w:w="0" w:type="dxa"/>
            </w:tcMar>
            <w:vAlign w:val="center"/>
          </w:tcPr>
          <w:p w:rsidR="00B043A2" w:rsidRDefault="00CB6783">
            <w:pPr>
              <w:keepNext/>
              <w:keepLines/>
              <w:spacing w:after="0" w:line="240" w:lineRule="auto"/>
              <w:jc w:val="right"/>
            </w:pPr>
            <w:r>
              <w:rPr>
                <w:sz w:val="18"/>
              </w:rPr>
              <w:t>98,5</w:t>
            </w:r>
          </w:p>
        </w:tc>
      </w:tr>
    </w:tbl>
    <w:p w:rsidR="00B043A2" w:rsidRDefault="00B043A2">
      <w:pPr>
        <w:spacing w:after="0"/>
      </w:pPr>
    </w:p>
    <w:p w:rsidR="00B043A2" w:rsidRDefault="00CB6783">
      <w:pPr>
        <w:jc w:val="both"/>
      </w:pPr>
      <w:r>
        <w:t>Potraživanja za upravne i administrativne pristojbe, pristojbe po posebnim propisima i naknade odnose se na potraživanja naknade za korištenje cestovnog zemljišta sukladno Pravilniku o korištenju cestovnog zemljišta i obavljanju pratećih djelatnosti na jav</w:t>
      </w:r>
      <w:r>
        <w:t>noj cesti i potraživanja naknade za pravo puta, ukupno iznose 863.371,26 eura. Obzirom da se s naplatom potraživanja kod pojedinačnih vjerovnika kasni, vrijednost potraživanja ispravljena je sukladno Izmjenama i dopunama Pravilnika o proračunskom računovod</w:t>
      </w:r>
      <w:r>
        <w:t>stvu (NN 3/2018) i to u iznosu od 93.142,70 eura.</w:t>
      </w:r>
    </w:p>
    <w:p w:rsidR="00B043A2" w:rsidRDefault="00CB6783">
      <w:r>
        <w:t>Što se tiče potraživanja naknade za pravo puta od Hrvatskog Telekoma d.d. u iznosu od 736.111,44 eura ista je u postupku ovrhe radi naplate.</w:t>
      </w:r>
    </w:p>
    <w:p w:rsidR="00B043A2" w:rsidRDefault="00CB6783">
      <w:pPr>
        <w:jc w:val="both"/>
      </w:pPr>
      <w:r>
        <w:t> </w:t>
      </w:r>
    </w:p>
    <w:p w:rsidR="00B043A2" w:rsidRDefault="00B043A2"/>
    <w:p w:rsidR="00B043A2" w:rsidRDefault="00CB6783">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sz w:val="18"/>
              </w:rPr>
              <w:t>OBVEZE I VLASTITI IZVORI (šifre 2+9)</w:t>
            </w:r>
          </w:p>
        </w:tc>
        <w:tc>
          <w:tcPr>
            <w:tcW w:w="700" w:type="dxa"/>
            <w:tcMar>
              <w:top w:w="0" w:type="dxa"/>
              <w:bottom w:w="0" w:type="dxa"/>
            </w:tcMar>
            <w:vAlign w:val="center"/>
          </w:tcPr>
          <w:p w:rsidR="00B043A2" w:rsidRDefault="00CB6783">
            <w:pPr>
              <w:keepNext/>
              <w:keepLines/>
              <w:spacing w:after="0" w:line="240" w:lineRule="auto"/>
            </w:pPr>
            <w:r>
              <w:rPr>
                <w:sz w:val="18"/>
              </w:rPr>
              <w:t>B003</w:t>
            </w:r>
          </w:p>
        </w:tc>
        <w:tc>
          <w:tcPr>
            <w:tcW w:w="1860" w:type="dxa"/>
            <w:tcMar>
              <w:top w:w="0" w:type="dxa"/>
              <w:bottom w:w="0" w:type="dxa"/>
            </w:tcMar>
            <w:vAlign w:val="center"/>
          </w:tcPr>
          <w:p w:rsidR="00B043A2" w:rsidRDefault="00CB6783">
            <w:pPr>
              <w:keepNext/>
              <w:keepLines/>
              <w:spacing w:after="0" w:line="240" w:lineRule="auto"/>
              <w:jc w:val="right"/>
            </w:pPr>
            <w:r>
              <w:rPr>
                <w:sz w:val="18"/>
              </w:rPr>
              <w:t>155.616.833,39</w:t>
            </w:r>
          </w:p>
        </w:tc>
        <w:tc>
          <w:tcPr>
            <w:tcW w:w="1860" w:type="dxa"/>
            <w:tcMar>
              <w:top w:w="0" w:type="dxa"/>
              <w:bottom w:w="0" w:type="dxa"/>
            </w:tcMar>
            <w:vAlign w:val="center"/>
          </w:tcPr>
          <w:p w:rsidR="00B043A2" w:rsidRDefault="00CB6783">
            <w:pPr>
              <w:keepNext/>
              <w:keepLines/>
              <w:spacing w:after="0" w:line="240" w:lineRule="auto"/>
              <w:jc w:val="right"/>
            </w:pPr>
            <w:r>
              <w:rPr>
                <w:sz w:val="18"/>
              </w:rPr>
              <w:t>122.314.681,07</w:t>
            </w:r>
          </w:p>
        </w:tc>
        <w:tc>
          <w:tcPr>
            <w:tcW w:w="700" w:type="dxa"/>
            <w:tcMar>
              <w:top w:w="0" w:type="dxa"/>
              <w:bottom w:w="0" w:type="dxa"/>
            </w:tcMar>
            <w:vAlign w:val="center"/>
          </w:tcPr>
          <w:p w:rsidR="00B043A2" w:rsidRDefault="00CB6783">
            <w:pPr>
              <w:keepNext/>
              <w:keepLines/>
              <w:spacing w:after="0" w:line="240" w:lineRule="auto"/>
              <w:jc w:val="right"/>
            </w:pPr>
            <w:r>
              <w:rPr>
                <w:sz w:val="18"/>
              </w:rPr>
              <w:t>78,6</w:t>
            </w:r>
          </w:p>
        </w:tc>
      </w:tr>
    </w:tbl>
    <w:p w:rsidR="00B043A2" w:rsidRDefault="00B043A2">
      <w:pPr>
        <w:spacing w:after="0"/>
      </w:pPr>
    </w:p>
    <w:p w:rsidR="00B043A2" w:rsidRDefault="00CB6783">
      <w:r>
        <w:t>Vrijednost obveza i vlastitih izvora na dan 31.12.2025. godine iznose 122.314.681,07 eura (B003), čine je:</w:t>
      </w:r>
    </w:p>
    <w:p w:rsidR="00B043A2" w:rsidRDefault="00CB6783">
      <w:r>
        <w:t> - Obveze  (2)  u iznosu od 4.566.417,15 eura</w:t>
      </w:r>
    </w:p>
    <w:p w:rsidR="00B043A2" w:rsidRDefault="00CB6783">
      <w:pPr>
        <w:jc w:val="both"/>
      </w:pPr>
      <w:r>
        <w:t>- Vlastiti izvori (9) u iznosu od 117.748.263,92 eura.</w:t>
      </w:r>
    </w:p>
    <w:p w:rsidR="00B043A2" w:rsidRDefault="00B043A2"/>
    <w:p w:rsidR="00B043A2" w:rsidRDefault="00CB6783">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23</w:t>
            </w:r>
          </w:p>
        </w:tc>
        <w:tc>
          <w:tcPr>
            <w:tcW w:w="3180" w:type="dxa"/>
            <w:tcMar>
              <w:top w:w="0" w:type="dxa"/>
              <w:bottom w:w="0" w:type="dxa"/>
            </w:tcMar>
            <w:vAlign w:val="center"/>
          </w:tcPr>
          <w:p w:rsidR="00B043A2" w:rsidRDefault="00CB6783">
            <w:pPr>
              <w:keepNext/>
              <w:keepLines/>
              <w:spacing w:after="0" w:line="240" w:lineRule="auto"/>
            </w:pPr>
            <w:r>
              <w:rPr>
                <w:sz w:val="18"/>
              </w:rPr>
              <w:t xml:space="preserve">Obveze za rashode poslovanja (šifre 231 do 234 + </w:t>
            </w:r>
            <w:r>
              <w:rPr>
                <w:sz w:val="18"/>
              </w:rPr>
              <w:t>235 + 236 + 237 do 239)</w:t>
            </w:r>
          </w:p>
        </w:tc>
        <w:tc>
          <w:tcPr>
            <w:tcW w:w="700" w:type="dxa"/>
            <w:tcMar>
              <w:top w:w="0" w:type="dxa"/>
              <w:bottom w:w="0" w:type="dxa"/>
            </w:tcMar>
            <w:vAlign w:val="center"/>
          </w:tcPr>
          <w:p w:rsidR="00B043A2" w:rsidRDefault="00CB6783">
            <w:pPr>
              <w:keepNext/>
              <w:keepLines/>
              <w:spacing w:after="0" w:line="240" w:lineRule="auto"/>
            </w:pPr>
            <w:r>
              <w:rPr>
                <w:sz w:val="18"/>
              </w:rPr>
              <w:t>23</w:t>
            </w:r>
          </w:p>
        </w:tc>
        <w:tc>
          <w:tcPr>
            <w:tcW w:w="1860" w:type="dxa"/>
            <w:tcMar>
              <w:top w:w="0" w:type="dxa"/>
              <w:bottom w:w="0" w:type="dxa"/>
            </w:tcMar>
            <w:vAlign w:val="center"/>
          </w:tcPr>
          <w:p w:rsidR="00B043A2" w:rsidRDefault="00CB6783">
            <w:pPr>
              <w:keepNext/>
              <w:keepLines/>
              <w:spacing w:after="0" w:line="240" w:lineRule="auto"/>
              <w:jc w:val="right"/>
            </w:pPr>
            <w:r>
              <w:rPr>
                <w:sz w:val="18"/>
              </w:rPr>
              <w:t>1.250.750,14</w:t>
            </w:r>
          </w:p>
        </w:tc>
        <w:tc>
          <w:tcPr>
            <w:tcW w:w="1860" w:type="dxa"/>
            <w:tcMar>
              <w:top w:w="0" w:type="dxa"/>
              <w:bottom w:w="0" w:type="dxa"/>
            </w:tcMar>
            <w:vAlign w:val="center"/>
          </w:tcPr>
          <w:p w:rsidR="00B043A2" w:rsidRDefault="00CB6783">
            <w:pPr>
              <w:keepNext/>
              <w:keepLines/>
              <w:spacing w:after="0" w:line="240" w:lineRule="auto"/>
              <w:jc w:val="right"/>
            </w:pPr>
            <w:r>
              <w:rPr>
                <w:sz w:val="18"/>
              </w:rPr>
              <w:t>2.577.168,23</w:t>
            </w:r>
          </w:p>
        </w:tc>
        <w:tc>
          <w:tcPr>
            <w:tcW w:w="700" w:type="dxa"/>
            <w:tcMar>
              <w:top w:w="0" w:type="dxa"/>
              <w:bottom w:w="0" w:type="dxa"/>
            </w:tcMar>
            <w:vAlign w:val="center"/>
          </w:tcPr>
          <w:p w:rsidR="00B043A2" w:rsidRDefault="00CB6783">
            <w:pPr>
              <w:keepNext/>
              <w:keepLines/>
              <w:spacing w:after="0" w:line="240" w:lineRule="auto"/>
              <w:jc w:val="right"/>
            </w:pPr>
            <w:r>
              <w:rPr>
                <w:sz w:val="18"/>
              </w:rPr>
              <w:t>206,0</w:t>
            </w:r>
          </w:p>
        </w:tc>
      </w:tr>
    </w:tbl>
    <w:p w:rsidR="00B043A2" w:rsidRDefault="00B043A2">
      <w:pPr>
        <w:spacing w:after="0"/>
      </w:pPr>
    </w:p>
    <w:p w:rsidR="00B043A2" w:rsidRDefault="00CB6783">
      <w:r>
        <w:lastRenderedPageBreak/>
        <w:t>Obveze za rashode poslovanja čine obveze za zaposlene, obveze za materijalne rashode i ostale tekuće obveze te na dan 31.12.2025. godine iznose 2.577.168,23 eura. </w:t>
      </w:r>
    </w:p>
    <w:p w:rsidR="00B043A2" w:rsidRDefault="00CB6783">
      <w:r>
        <w:t> </w:t>
      </w:r>
    </w:p>
    <w:p w:rsidR="00B043A2" w:rsidRDefault="00B043A2"/>
    <w:p w:rsidR="00B043A2" w:rsidRDefault="00CB6783">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231</w:t>
            </w:r>
          </w:p>
        </w:tc>
        <w:tc>
          <w:tcPr>
            <w:tcW w:w="3180" w:type="dxa"/>
            <w:tcMar>
              <w:top w:w="0" w:type="dxa"/>
              <w:bottom w:w="0" w:type="dxa"/>
            </w:tcMar>
            <w:vAlign w:val="center"/>
          </w:tcPr>
          <w:p w:rsidR="00B043A2" w:rsidRDefault="00CB6783">
            <w:pPr>
              <w:keepNext/>
              <w:keepLines/>
              <w:spacing w:after="0" w:line="240" w:lineRule="auto"/>
            </w:pPr>
            <w:r>
              <w:rPr>
                <w:sz w:val="18"/>
              </w:rPr>
              <w:t>Obveze za zaposlene</w:t>
            </w:r>
          </w:p>
        </w:tc>
        <w:tc>
          <w:tcPr>
            <w:tcW w:w="700" w:type="dxa"/>
            <w:tcMar>
              <w:top w:w="0" w:type="dxa"/>
              <w:bottom w:w="0" w:type="dxa"/>
            </w:tcMar>
            <w:vAlign w:val="center"/>
          </w:tcPr>
          <w:p w:rsidR="00B043A2" w:rsidRDefault="00CB6783">
            <w:pPr>
              <w:keepNext/>
              <w:keepLines/>
              <w:spacing w:after="0" w:line="240" w:lineRule="auto"/>
            </w:pPr>
            <w:r>
              <w:rPr>
                <w:sz w:val="18"/>
              </w:rPr>
              <w:t>231</w:t>
            </w:r>
          </w:p>
        </w:tc>
        <w:tc>
          <w:tcPr>
            <w:tcW w:w="1860" w:type="dxa"/>
            <w:tcMar>
              <w:top w:w="0" w:type="dxa"/>
              <w:bottom w:w="0" w:type="dxa"/>
            </w:tcMar>
            <w:vAlign w:val="center"/>
          </w:tcPr>
          <w:p w:rsidR="00B043A2" w:rsidRDefault="00CB6783">
            <w:pPr>
              <w:keepNext/>
              <w:keepLines/>
              <w:spacing w:after="0" w:line="240" w:lineRule="auto"/>
              <w:jc w:val="right"/>
            </w:pPr>
            <w:r>
              <w:rPr>
                <w:sz w:val="18"/>
              </w:rPr>
              <w:t>44.634,18</w:t>
            </w:r>
          </w:p>
        </w:tc>
        <w:tc>
          <w:tcPr>
            <w:tcW w:w="1860" w:type="dxa"/>
            <w:tcMar>
              <w:top w:w="0" w:type="dxa"/>
              <w:bottom w:w="0" w:type="dxa"/>
            </w:tcMar>
            <w:vAlign w:val="center"/>
          </w:tcPr>
          <w:p w:rsidR="00B043A2" w:rsidRDefault="00CB6783">
            <w:pPr>
              <w:keepNext/>
              <w:keepLines/>
              <w:spacing w:after="0" w:line="240" w:lineRule="auto"/>
              <w:jc w:val="right"/>
            </w:pPr>
            <w:r>
              <w:rPr>
                <w:sz w:val="18"/>
              </w:rPr>
              <w:t>49.158,69</w:t>
            </w:r>
          </w:p>
        </w:tc>
        <w:tc>
          <w:tcPr>
            <w:tcW w:w="700" w:type="dxa"/>
            <w:tcMar>
              <w:top w:w="0" w:type="dxa"/>
              <w:bottom w:w="0" w:type="dxa"/>
            </w:tcMar>
            <w:vAlign w:val="center"/>
          </w:tcPr>
          <w:p w:rsidR="00B043A2" w:rsidRDefault="00CB6783">
            <w:pPr>
              <w:keepNext/>
              <w:keepLines/>
              <w:spacing w:after="0" w:line="240" w:lineRule="auto"/>
              <w:jc w:val="right"/>
            </w:pPr>
            <w:r>
              <w:rPr>
                <w:sz w:val="18"/>
              </w:rPr>
              <w:t>110,1</w:t>
            </w:r>
          </w:p>
        </w:tc>
      </w:tr>
    </w:tbl>
    <w:p w:rsidR="00B043A2" w:rsidRDefault="00B043A2">
      <w:pPr>
        <w:spacing w:after="0"/>
      </w:pPr>
    </w:p>
    <w:p w:rsidR="00B043A2" w:rsidRDefault="00CB6783">
      <w:pPr>
        <w:jc w:val="both"/>
      </w:pPr>
      <w:r>
        <w:t>Obveze za zaposlene na dan 31.12.2025. godine odnose se na obveze za plaću za mjesec prosinac 2025. godine i iznose 49.158,69 eura. Plaća za prosinac 2025. godine isplaćena je u siječnju 2026. godine. U odnosu na stanje obveza prethodne godine obveze za za</w:t>
      </w:r>
      <w:r>
        <w:t>poslene veće su za 10,10 %.</w:t>
      </w:r>
    </w:p>
    <w:p w:rsidR="00B043A2" w:rsidRDefault="00B043A2"/>
    <w:p w:rsidR="00B043A2" w:rsidRDefault="00CB6783">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232</w:t>
            </w:r>
          </w:p>
        </w:tc>
        <w:tc>
          <w:tcPr>
            <w:tcW w:w="3180" w:type="dxa"/>
            <w:tcMar>
              <w:top w:w="0" w:type="dxa"/>
              <w:bottom w:w="0" w:type="dxa"/>
            </w:tcMar>
            <w:vAlign w:val="center"/>
          </w:tcPr>
          <w:p w:rsidR="00B043A2" w:rsidRDefault="00CB6783">
            <w:pPr>
              <w:keepNext/>
              <w:keepLines/>
              <w:spacing w:after="0" w:line="240" w:lineRule="auto"/>
            </w:pPr>
            <w:r>
              <w:rPr>
                <w:sz w:val="18"/>
              </w:rPr>
              <w:t>Obveze za materijalne rashode</w:t>
            </w:r>
          </w:p>
        </w:tc>
        <w:tc>
          <w:tcPr>
            <w:tcW w:w="700" w:type="dxa"/>
            <w:tcMar>
              <w:top w:w="0" w:type="dxa"/>
              <w:bottom w:w="0" w:type="dxa"/>
            </w:tcMar>
            <w:vAlign w:val="center"/>
          </w:tcPr>
          <w:p w:rsidR="00B043A2" w:rsidRDefault="00CB6783">
            <w:pPr>
              <w:keepNext/>
              <w:keepLines/>
              <w:spacing w:after="0" w:line="240" w:lineRule="auto"/>
            </w:pPr>
            <w:r>
              <w:rPr>
                <w:sz w:val="18"/>
              </w:rPr>
              <w:t>232</w:t>
            </w:r>
          </w:p>
        </w:tc>
        <w:tc>
          <w:tcPr>
            <w:tcW w:w="1860" w:type="dxa"/>
            <w:tcMar>
              <w:top w:w="0" w:type="dxa"/>
              <w:bottom w:w="0" w:type="dxa"/>
            </w:tcMar>
            <w:vAlign w:val="center"/>
          </w:tcPr>
          <w:p w:rsidR="00B043A2" w:rsidRDefault="00CB6783">
            <w:pPr>
              <w:keepNext/>
              <w:keepLines/>
              <w:spacing w:after="0" w:line="240" w:lineRule="auto"/>
              <w:jc w:val="right"/>
            </w:pPr>
            <w:r>
              <w:rPr>
                <w:sz w:val="18"/>
              </w:rPr>
              <w:t>1.127.757,01</w:t>
            </w:r>
          </w:p>
        </w:tc>
        <w:tc>
          <w:tcPr>
            <w:tcW w:w="1860" w:type="dxa"/>
            <w:tcMar>
              <w:top w:w="0" w:type="dxa"/>
              <w:bottom w:w="0" w:type="dxa"/>
            </w:tcMar>
            <w:vAlign w:val="center"/>
          </w:tcPr>
          <w:p w:rsidR="00B043A2" w:rsidRDefault="00CB6783">
            <w:pPr>
              <w:keepNext/>
              <w:keepLines/>
              <w:spacing w:after="0" w:line="240" w:lineRule="auto"/>
              <w:jc w:val="right"/>
            </w:pPr>
            <w:r>
              <w:rPr>
                <w:sz w:val="18"/>
              </w:rPr>
              <w:t>2.483.674,37</w:t>
            </w:r>
          </w:p>
        </w:tc>
        <w:tc>
          <w:tcPr>
            <w:tcW w:w="700" w:type="dxa"/>
            <w:tcMar>
              <w:top w:w="0" w:type="dxa"/>
              <w:bottom w:w="0" w:type="dxa"/>
            </w:tcMar>
            <w:vAlign w:val="center"/>
          </w:tcPr>
          <w:p w:rsidR="00B043A2" w:rsidRDefault="00CB6783">
            <w:pPr>
              <w:keepNext/>
              <w:keepLines/>
              <w:spacing w:after="0" w:line="240" w:lineRule="auto"/>
              <w:jc w:val="right"/>
            </w:pPr>
            <w:r>
              <w:rPr>
                <w:sz w:val="18"/>
              </w:rPr>
              <w:t>220,2</w:t>
            </w:r>
          </w:p>
        </w:tc>
      </w:tr>
    </w:tbl>
    <w:p w:rsidR="00B043A2" w:rsidRDefault="00B043A2">
      <w:pPr>
        <w:spacing w:after="0"/>
      </w:pPr>
    </w:p>
    <w:p w:rsidR="00B043A2" w:rsidRDefault="00CB6783">
      <w:pPr>
        <w:jc w:val="both"/>
      </w:pPr>
      <w:r>
        <w:t>Obveze za materijalne rashode na dan 31.12.2025. godine iznose 2.483.674,37 eura. Najveća stavka u obvezama za materijalne rashode odnosi se na obveze prema izvođačima radova za redovito i izvanredno održavanje cesta dok ostale obveze za materijalne rashod</w:t>
      </w:r>
      <w:r>
        <w:t>e su obveze za mjesec prosinac 2025. godine za izvršene usluge stanica za tehnički pregled, troškove telefona, energije, komunalne usluge, usluge čišćenja i drugo. U odnosu na stanje obveza prethodne godine obveze prema izvođačima radova su znatno veće.</w:t>
      </w:r>
    </w:p>
    <w:p w:rsidR="00B043A2" w:rsidRDefault="00B043A2"/>
    <w:p w:rsidR="00B043A2" w:rsidRDefault="00CB6783">
      <w:pPr>
        <w:keepNext/>
        <w:spacing w:line="240" w:lineRule="auto"/>
        <w:jc w:val="center"/>
      </w:pPr>
      <w:r>
        <w:rPr>
          <w:sz w:val="28"/>
        </w:rPr>
        <w:t>B</w:t>
      </w:r>
      <w:r>
        <w:rPr>
          <w:sz w:val="28"/>
        </w:rPr>
        <w:t>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236</w:t>
            </w:r>
          </w:p>
        </w:tc>
        <w:tc>
          <w:tcPr>
            <w:tcW w:w="3180" w:type="dxa"/>
            <w:tcMar>
              <w:top w:w="0" w:type="dxa"/>
              <w:bottom w:w="0" w:type="dxa"/>
            </w:tcMar>
            <w:vAlign w:val="center"/>
          </w:tcPr>
          <w:p w:rsidR="00B043A2" w:rsidRDefault="00CB6783">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rsidR="00B043A2" w:rsidRDefault="00CB6783">
            <w:pPr>
              <w:keepNext/>
              <w:keepLines/>
              <w:spacing w:after="0" w:line="240" w:lineRule="auto"/>
            </w:pPr>
            <w:r>
              <w:rPr>
                <w:sz w:val="18"/>
              </w:rPr>
              <w:t>236</w:t>
            </w:r>
          </w:p>
        </w:tc>
        <w:tc>
          <w:tcPr>
            <w:tcW w:w="1860" w:type="dxa"/>
            <w:tcMar>
              <w:top w:w="0" w:type="dxa"/>
              <w:bottom w:w="0" w:type="dxa"/>
            </w:tcMar>
            <w:vAlign w:val="center"/>
          </w:tcPr>
          <w:p w:rsidR="00B043A2" w:rsidRDefault="00CB6783">
            <w:pPr>
              <w:keepNext/>
              <w:keepLines/>
              <w:spacing w:after="0" w:line="240" w:lineRule="auto"/>
              <w:jc w:val="right"/>
            </w:pPr>
            <w:r>
              <w:rPr>
                <w:sz w:val="18"/>
              </w:rPr>
              <w:t>0,00</w:t>
            </w:r>
          </w:p>
        </w:tc>
        <w:tc>
          <w:tcPr>
            <w:tcW w:w="1860" w:type="dxa"/>
            <w:tcMar>
              <w:top w:w="0" w:type="dxa"/>
              <w:bottom w:w="0" w:type="dxa"/>
            </w:tcMar>
            <w:vAlign w:val="center"/>
          </w:tcPr>
          <w:p w:rsidR="00B043A2" w:rsidRDefault="00CB6783">
            <w:pPr>
              <w:keepNext/>
              <w:keepLines/>
              <w:spacing w:after="0" w:line="240" w:lineRule="auto"/>
              <w:jc w:val="right"/>
            </w:pPr>
            <w:r>
              <w:rPr>
                <w:sz w:val="18"/>
              </w:rPr>
              <w:t>44.306,14</w:t>
            </w:r>
          </w:p>
        </w:tc>
        <w:tc>
          <w:tcPr>
            <w:tcW w:w="700" w:type="dxa"/>
            <w:tcMar>
              <w:top w:w="0" w:type="dxa"/>
              <w:bottom w:w="0" w:type="dxa"/>
            </w:tcMar>
            <w:vAlign w:val="center"/>
          </w:tcPr>
          <w:p w:rsidR="00B043A2" w:rsidRDefault="00CB6783">
            <w:pPr>
              <w:keepNext/>
              <w:keepLines/>
              <w:spacing w:after="0" w:line="240" w:lineRule="auto"/>
              <w:jc w:val="right"/>
            </w:pPr>
            <w:r>
              <w:rPr>
                <w:sz w:val="18"/>
              </w:rPr>
              <w:t>-</w:t>
            </w:r>
          </w:p>
        </w:tc>
      </w:tr>
    </w:tbl>
    <w:p w:rsidR="00B043A2" w:rsidRDefault="00B043A2">
      <w:pPr>
        <w:spacing w:after="0"/>
      </w:pPr>
    </w:p>
    <w:p w:rsidR="00B043A2" w:rsidRDefault="00CB6783">
      <w:pPr>
        <w:jc w:val="both"/>
      </w:pPr>
      <w:r>
        <w:t>Obveze za pomoći dane u inozemstvu i unutar općeg proračuna na dan 31.12.2025. godine iznose 44.306,14 eura a radi se o obvezama prema Gradu Varaždinu, sukladno donesenoj Odluci od strane resornog ministarstva gdje dio prihoda od cestarine  pripada Gradu V</w:t>
      </w:r>
      <w:r>
        <w:t>araždinu, te su iste dospjele u mjesecu siječnju 2025. godine.</w:t>
      </w:r>
    </w:p>
    <w:p w:rsidR="00B043A2" w:rsidRDefault="00B043A2"/>
    <w:p w:rsidR="00B043A2" w:rsidRDefault="00CB6783">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239</w:t>
            </w:r>
          </w:p>
        </w:tc>
        <w:tc>
          <w:tcPr>
            <w:tcW w:w="3180" w:type="dxa"/>
            <w:tcMar>
              <w:top w:w="0" w:type="dxa"/>
              <w:bottom w:w="0" w:type="dxa"/>
            </w:tcMar>
            <w:vAlign w:val="center"/>
          </w:tcPr>
          <w:p w:rsidR="00B043A2" w:rsidRDefault="00CB6783">
            <w:pPr>
              <w:keepNext/>
              <w:keepLines/>
              <w:spacing w:after="0" w:line="240" w:lineRule="auto"/>
            </w:pPr>
            <w:r>
              <w:rPr>
                <w:sz w:val="18"/>
              </w:rPr>
              <w:t>Ostale tekuće obveze</w:t>
            </w:r>
          </w:p>
        </w:tc>
        <w:tc>
          <w:tcPr>
            <w:tcW w:w="700" w:type="dxa"/>
            <w:tcMar>
              <w:top w:w="0" w:type="dxa"/>
              <w:bottom w:w="0" w:type="dxa"/>
            </w:tcMar>
            <w:vAlign w:val="center"/>
          </w:tcPr>
          <w:p w:rsidR="00B043A2" w:rsidRDefault="00CB6783">
            <w:pPr>
              <w:keepNext/>
              <w:keepLines/>
              <w:spacing w:after="0" w:line="240" w:lineRule="auto"/>
            </w:pPr>
            <w:r>
              <w:rPr>
                <w:sz w:val="18"/>
              </w:rPr>
              <w:t>239</w:t>
            </w:r>
          </w:p>
        </w:tc>
        <w:tc>
          <w:tcPr>
            <w:tcW w:w="1860" w:type="dxa"/>
            <w:tcMar>
              <w:top w:w="0" w:type="dxa"/>
              <w:bottom w:w="0" w:type="dxa"/>
            </w:tcMar>
            <w:vAlign w:val="center"/>
          </w:tcPr>
          <w:p w:rsidR="00B043A2" w:rsidRDefault="00CB6783">
            <w:pPr>
              <w:keepNext/>
              <w:keepLines/>
              <w:spacing w:after="0" w:line="240" w:lineRule="auto"/>
              <w:jc w:val="right"/>
            </w:pPr>
            <w:r>
              <w:rPr>
                <w:sz w:val="18"/>
              </w:rPr>
              <w:t>78.358,95</w:t>
            </w:r>
          </w:p>
        </w:tc>
        <w:tc>
          <w:tcPr>
            <w:tcW w:w="1860" w:type="dxa"/>
            <w:tcMar>
              <w:top w:w="0" w:type="dxa"/>
              <w:bottom w:w="0" w:type="dxa"/>
            </w:tcMar>
            <w:vAlign w:val="center"/>
          </w:tcPr>
          <w:p w:rsidR="00B043A2" w:rsidRDefault="00CB6783">
            <w:pPr>
              <w:keepNext/>
              <w:keepLines/>
              <w:spacing w:after="0" w:line="240" w:lineRule="auto"/>
              <w:jc w:val="right"/>
            </w:pPr>
            <w:r>
              <w:rPr>
                <w:sz w:val="18"/>
              </w:rPr>
              <w:t>0,00</w:t>
            </w:r>
          </w:p>
        </w:tc>
        <w:tc>
          <w:tcPr>
            <w:tcW w:w="700" w:type="dxa"/>
            <w:tcMar>
              <w:top w:w="0" w:type="dxa"/>
              <w:bottom w:w="0" w:type="dxa"/>
            </w:tcMar>
            <w:vAlign w:val="center"/>
          </w:tcPr>
          <w:p w:rsidR="00B043A2" w:rsidRDefault="00CB6783">
            <w:pPr>
              <w:keepNext/>
              <w:keepLines/>
              <w:spacing w:after="0" w:line="240" w:lineRule="auto"/>
              <w:jc w:val="right"/>
            </w:pPr>
            <w:r>
              <w:rPr>
                <w:sz w:val="18"/>
              </w:rPr>
              <w:t>0</w:t>
            </w:r>
          </w:p>
        </w:tc>
      </w:tr>
    </w:tbl>
    <w:p w:rsidR="00B043A2" w:rsidRDefault="00B043A2">
      <w:pPr>
        <w:spacing w:after="0"/>
      </w:pPr>
    </w:p>
    <w:p w:rsidR="00B043A2" w:rsidRDefault="00CB6783">
      <w:pPr>
        <w:jc w:val="both"/>
      </w:pPr>
      <w:r>
        <w:t xml:space="preserve">Ostale tekuće obveze na dan 31.12.2025. godine iznose 0,00 eura iz razloga što su obveze prema Gradu Varaždinu </w:t>
      </w:r>
      <w:proofErr w:type="spellStart"/>
      <w:r>
        <w:t>evidenatirane</w:t>
      </w:r>
      <w:proofErr w:type="spellEnd"/>
      <w:r>
        <w:t xml:space="preserve"> na obvezama za pomoći dane u inozemstvo.</w:t>
      </w:r>
    </w:p>
    <w:p w:rsidR="00B043A2" w:rsidRDefault="00B043A2"/>
    <w:p w:rsidR="00B043A2" w:rsidRDefault="00CB6783">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24</w:t>
            </w:r>
          </w:p>
        </w:tc>
        <w:tc>
          <w:tcPr>
            <w:tcW w:w="3180" w:type="dxa"/>
            <w:tcMar>
              <w:top w:w="0" w:type="dxa"/>
              <w:bottom w:w="0" w:type="dxa"/>
            </w:tcMar>
            <w:vAlign w:val="center"/>
          </w:tcPr>
          <w:p w:rsidR="00B043A2" w:rsidRDefault="00CB6783">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B043A2" w:rsidRDefault="00CB6783">
            <w:pPr>
              <w:keepNext/>
              <w:keepLines/>
              <w:spacing w:after="0" w:line="240" w:lineRule="auto"/>
            </w:pPr>
            <w:r>
              <w:rPr>
                <w:sz w:val="18"/>
              </w:rPr>
              <w:t>24</w:t>
            </w:r>
          </w:p>
        </w:tc>
        <w:tc>
          <w:tcPr>
            <w:tcW w:w="1860" w:type="dxa"/>
            <w:tcMar>
              <w:top w:w="0" w:type="dxa"/>
              <w:bottom w:w="0" w:type="dxa"/>
            </w:tcMar>
            <w:vAlign w:val="center"/>
          </w:tcPr>
          <w:p w:rsidR="00B043A2" w:rsidRDefault="00CB6783">
            <w:pPr>
              <w:keepNext/>
              <w:keepLines/>
              <w:spacing w:after="0" w:line="240" w:lineRule="auto"/>
              <w:jc w:val="right"/>
            </w:pPr>
            <w:r>
              <w:rPr>
                <w:sz w:val="18"/>
              </w:rPr>
              <w:t>230.413,62</w:t>
            </w:r>
          </w:p>
        </w:tc>
        <w:tc>
          <w:tcPr>
            <w:tcW w:w="1860" w:type="dxa"/>
            <w:tcMar>
              <w:top w:w="0" w:type="dxa"/>
              <w:bottom w:w="0" w:type="dxa"/>
            </w:tcMar>
            <w:vAlign w:val="center"/>
          </w:tcPr>
          <w:p w:rsidR="00B043A2" w:rsidRDefault="00CB6783">
            <w:pPr>
              <w:keepNext/>
              <w:keepLines/>
              <w:spacing w:after="0" w:line="240" w:lineRule="auto"/>
              <w:jc w:val="right"/>
            </w:pPr>
            <w:r>
              <w:rPr>
                <w:sz w:val="18"/>
              </w:rPr>
              <w:t>263.143,93</w:t>
            </w:r>
          </w:p>
        </w:tc>
        <w:tc>
          <w:tcPr>
            <w:tcW w:w="700" w:type="dxa"/>
            <w:tcMar>
              <w:top w:w="0" w:type="dxa"/>
              <w:bottom w:w="0" w:type="dxa"/>
            </w:tcMar>
            <w:vAlign w:val="center"/>
          </w:tcPr>
          <w:p w:rsidR="00B043A2" w:rsidRDefault="00CB6783">
            <w:pPr>
              <w:keepNext/>
              <w:keepLines/>
              <w:spacing w:after="0" w:line="240" w:lineRule="auto"/>
              <w:jc w:val="right"/>
            </w:pPr>
            <w:r>
              <w:rPr>
                <w:sz w:val="18"/>
              </w:rPr>
              <w:t>114,2</w:t>
            </w:r>
          </w:p>
        </w:tc>
      </w:tr>
    </w:tbl>
    <w:p w:rsidR="00B043A2" w:rsidRDefault="00B043A2">
      <w:pPr>
        <w:spacing w:after="0"/>
      </w:pPr>
    </w:p>
    <w:p w:rsidR="00B043A2" w:rsidRDefault="00CB6783">
      <w:pPr>
        <w:jc w:val="both"/>
      </w:pPr>
      <w:r>
        <w:t>Obveze za nabavu nefinancijske imovine na dan 31.12.2025. godine iznose 263.143,93 eura, a odnose se na obveze prema izvođačima radova temeljem izvršenih dodatnih ulaganja u lokalne i županijske ceste na području Varaždinske županije.</w:t>
      </w:r>
    </w:p>
    <w:p w:rsidR="00B043A2" w:rsidRDefault="00B043A2"/>
    <w:p w:rsidR="00B043A2" w:rsidRDefault="00CB6783">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Račun i</w:t>
            </w:r>
            <w:r>
              <w:rPr>
                <w:b/>
                <w:sz w:val="18"/>
              </w:rPr>
              <w:t xml:space="preserve">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26</w:t>
            </w:r>
          </w:p>
        </w:tc>
        <w:tc>
          <w:tcPr>
            <w:tcW w:w="3180" w:type="dxa"/>
            <w:tcMar>
              <w:top w:w="0" w:type="dxa"/>
              <w:bottom w:w="0" w:type="dxa"/>
            </w:tcMar>
            <w:vAlign w:val="center"/>
          </w:tcPr>
          <w:p w:rsidR="00B043A2" w:rsidRDefault="00CB6783">
            <w:pPr>
              <w:keepNext/>
              <w:keepLines/>
              <w:spacing w:after="0" w:line="240" w:lineRule="auto"/>
            </w:pPr>
            <w:r>
              <w:rPr>
                <w:sz w:val="18"/>
              </w:rPr>
              <w:t>Obveze za kredite i zajmove (šifre 26X1+26X2)</w:t>
            </w:r>
          </w:p>
        </w:tc>
        <w:tc>
          <w:tcPr>
            <w:tcW w:w="700" w:type="dxa"/>
            <w:tcMar>
              <w:top w:w="0" w:type="dxa"/>
              <w:bottom w:w="0" w:type="dxa"/>
            </w:tcMar>
            <w:vAlign w:val="center"/>
          </w:tcPr>
          <w:p w:rsidR="00B043A2" w:rsidRDefault="00CB6783">
            <w:pPr>
              <w:keepNext/>
              <w:keepLines/>
              <w:spacing w:after="0" w:line="240" w:lineRule="auto"/>
            </w:pPr>
            <w:r>
              <w:rPr>
                <w:sz w:val="18"/>
              </w:rPr>
              <w:t>26</w:t>
            </w:r>
          </w:p>
        </w:tc>
        <w:tc>
          <w:tcPr>
            <w:tcW w:w="1860" w:type="dxa"/>
            <w:tcMar>
              <w:top w:w="0" w:type="dxa"/>
              <w:bottom w:w="0" w:type="dxa"/>
            </w:tcMar>
            <w:vAlign w:val="center"/>
          </w:tcPr>
          <w:p w:rsidR="00B043A2" w:rsidRDefault="00CB6783">
            <w:pPr>
              <w:keepNext/>
              <w:keepLines/>
              <w:spacing w:after="0" w:line="240" w:lineRule="auto"/>
              <w:jc w:val="right"/>
            </w:pPr>
            <w:r>
              <w:rPr>
                <w:sz w:val="18"/>
              </w:rPr>
              <w:t>2.190.566,06</w:t>
            </w:r>
          </w:p>
        </w:tc>
        <w:tc>
          <w:tcPr>
            <w:tcW w:w="1860" w:type="dxa"/>
            <w:tcMar>
              <w:top w:w="0" w:type="dxa"/>
              <w:bottom w:w="0" w:type="dxa"/>
            </w:tcMar>
            <w:vAlign w:val="center"/>
          </w:tcPr>
          <w:p w:rsidR="00B043A2" w:rsidRDefault="00CB6783">
            <w:pPr>
              <w:keepNext/>
              <w:keepLines/>
              <w:spacing w:after="0" w:line="240" w:lineRule="auto"/>
              <w:jc w:val="right"/>
            </w:pPr>
            <w:r>
              <w:rPr>
                <w:sz w:val="18"/>
              </w:rPr>
              <w:t>1.726.104,99</w:t>
            </w:r>
          </w:p>
        </w:tc>
        <w:tc>
          <w:tcPr>
            <w:tcW w:w="700" w:type="dxa"/>
            <w:tcMar>
              <w:top w:w="0" w:type="dxa"/>
              <w:bottom w:w="0" w:type="dxa"/>
            </w:tcMar>
            <w:vAlign w:val="center"/>
          </w:tcPr>
          <w:p w:rsidR="00B043A2" w:rsidRDefault="00CB6783">
            <w:pPr>
              <w:keepNext/>
              <w:keepLines/>
              <w:spacing w:after="0" w:line="240" w:lineRule="auto"/>
              <w:jc w:val="right"/>
            </w:pPr>
            <w:r>
              <w:rPr>
                <w:sz w:val="18"/>
              </w:rPr>
              <w:t>78,8</w:t>
            </w:r>
          </w:p>
        </w:tc>
      </w:tr>
    </w:tbl>
    <w:p w:rsidR="00B043A2" w:rsidRDefault="00B043A2">
      <w:pPr>
        <w:spacing w:after="0"/>
      </w:pPr>
    </w:p>
    <w:p w:rsidR="00B043A2" w:rsidRDefault="00CB6783">
      <w:r>
        <w:t>Obveze za kredite i zajmove na dan 31.12.2025. godine iznose 1.726.104,99 eura i to:</w:t>
      </w:r>
    </w:p>
    <w:p w:rsidR="00B043A2" w:rsidRDefault="00CB6783">
      <w:r>
        <w:t>-  obveze prema dugoročnom kreditu u HBOR-u namijenjen za radove investicijskog održavanja  iznose 165.903,45 eura,</w:t>
      </w:r>
    </w:p>
    <w:p w:rsidR="00B043A2" w:rsidRDefault="00CB6783">
      <w:r>
        <w:t>- iznos od 1.046.772,73 eura odnosi se na dugoročni kredit od Zagrebačke banke d.d., koji je sklopljen 22.01.2021. godine, namijenjen u svrh</w:t>
      </w:r>
      <w:r>
        <w:t>u modernizacije lokalnih i županijskih cesta,</w:t>
      </w:r>
    </w:p>
    <w:p w:rsidR="00B043A2" w:rsidRDefault="00CB6783">
      <w:pPr>
        <w:jc w:val="both"/>
      </w:pPr>
      <w:r>
        <w:t>- iznos od 513.428,81 euro odnosi ne na prekoračenje po žiro računu Zagrebačke banke (Okvirni kredit).</w:t>
      </w:r>
    </w:p>
    <w:p w:rsidR="00B043A2" w:rsidRDefault="00B043A2"/>
    <w:p w:rsidR="00B043A2" w:rsidRDefault="00CB6783">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w:t>
            </w:r>
          </w:p>
        </w:tc>
        <w:tc>
          <w:tcPr>
            <w:tcW w:w="3180" w:type="dxa"/>
            <w:tcMar>
              <w:top w:w="0" w:type="dxa"/>
              <w:bottom w:w="0" w:type="dxa"/>
            </w:tcMar>
            <w:vAlign w:val="center"/>
          </w:tcPr>
          <w:p w:rsidR="00B043A2" w:rsidRDefault="00CB6783">
            <w:pPr>
              <w:keepNext/>
              <w:keepLines/>
              <w:spacing w:after="0" w:line="240" w:lineRule="auto"/>
            </w:pPr>
            <w:r>
              <w:rPr>
                <w:sz w:val="18"/>
              </w:rPr>
              <w:t>Vlastiti izvori (šifre 91 + 922 - 93 + 96 + 97)</w:t>
            </w:r>
          </w:p>
        </w:tc>
        <w:tc>
          <w:tcPr>
            <w:tcW w:w="700" w:type="dxa"/>
            <w:tcMar>
              <w:top w:w="0" w:type="dxa"/>
              <w:bottom w:w="0" w:type="dxa"/>
            </w:tcMar>
            <w:vAlign w:val="center"/>
          </w:tcPr>
          <w:p w:rsidR="00B043A2" w:rsidRDefault="00CB6783">
            <w:pPr>
              <w:keepNext/>
              <w:keepLines/>
              <w:spacing w:after="0" w:line="240" w:lineRule="auto"/>
            </w:pPr>
            <w:r>
              <w:rPr>
                <w:sz w:val="18"/>
              </w:rPr>
              <w:t>9</w:t>
            </w:r>
          </w:p>
        </w:tc>
        <w:tc>
          <w:tcPr>
            <w:tcW w:w="1860" w:type="dxa"/>
            <w:tcMar>
              <w:top w:w="0" w:type="dxa"/>
              <w:bottom w:w="0" w:type="dxa"/>
            </w:tcMar>
            <w:vAlign w:val="center"/>
          </w:tcPr>
          <w:p w:rsidR="00B043A2" w:rsidRDefault="00CB6783">
            <w:pPr>
              <w:keepNext/>
              <w:keepLines/>
              <w:spacing w:after="0" w:line="240" w:lineRule="auto"/>
              <w:jc w:val="right"/>
            </w:pPr>
            <w:r>
              <w:rPr>
                <w:sz w:val="18"/>
              </w:rPr>
              <w:t>151.945.103,57</w:t>
            </w:r>
          </w:p>
        </w:tc>
        <w:tc>
          <w:tcPr>
            <w:tcW w:w="1860" w:type="dxa"/>
            <w:tcMar>
              <w:top w:w="0" w:type="dxa"/>
              <w:bottom w:w="0" w:type="dxa"/>
            </w:tcMar>
            <w:vAlign w:val="center"/>
          </w:tcPr>
          <w:p w:rsidR="00B043A2" w:rsidRDefault="00CB6783">
            <w:pPr>
              <w:keepNext/>
              <w:keepLines/>
              <w:spacing w:after="0" w:line="240" w:lineRule="auto"/>
              <w:jc w:val="right"/>
            </w:pPr>
            <w:r>
              <w:rPr>
                <w:sz w:val="18"/>
              </w:rPr>
              <w:t>117.748.263,92</w:t>
            </w:r>
          </w:p>
        </w:tc>
        <w:tc>
          <w:tcPr>
            <w:tcW w:w="700" w:type="dxa"/>
            <w:tcMar>
              <w:top w:w="0" w:type="dxa"/>
              <w:bottom w:w="0" w:type="dxa"/>
            </w:tcMar>
            <w:vAlign w:val="center"/>
          </w:tcPr>
          <w:p w:rsidR="00B043A2" w:rsidRDefault="00CB6783">
            <w:pPr>
              <w:keepNext/>
              <w:keepLines/>
              <w:spacing w:after="0" w:line="240" w:lineRule="auto"/>
              <w:jc w:val="right"/>
            </w:pPr>
            <w:r>
              <w:rPr>
                <w:sz w:val="18"/>
              </w:rPr>
              <w:t>77,5</w:t>
            </w:r>
          </w:p>
        </w:tc>
      </w:tr>
    </w:tbl>
    <w:p w:rsidR="00B043A2" w:rsidRDefault="00B043A2">
      <w:pPr>
        <w:spacing w:after="0"/>
      </w:pPr>
    </w:p>
    <w:p w:rsidR="00B043A2" w:rsidRDefault="00CB6783">
      <w:pPr>
        <w:jc w:val="both"/>
      </w:pPr>
      <w:r>
        <w:t>Vlastiti izvori sadrže vlastite izvore iz proračuna i ostale vlastite izvore. Na dan 31.12.2025. godine iznose 117.748.263,92 eura.</w:t>
      </w:r>
    </w:p>
    <w:p w:rsidR="00B043A2" w:rsidRDefault="00B043A2"/>
    <w:p w:rsidR="00B043A2" w:rsidRDefault="00CB6783">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911</w:t>
            </w:r>
          </w:p>
        </w:tc>
        <w:tc>
          <w:tcPr>
            <w:tcW w:w="3180" w:type="dxa"/>
            <w:tcMar>
              <w:top w:w="0" w:type="dxa"/>
              <w:bottom w:w="0" w:type="dxa"/>
            </w:tcMar>
            <w:vAlign w:val="center"/>
          </w:tcPr>
          <w:p w:rsidR="00B043A2" w:rsidRDefault="00CB6783">
            <w:pPr>
              <w:keepNext/>
              <w:keepLines/>
              <w:spacing w:after="0" w:line="240" w:lineRule="auto"/>
            </w:pPr>
            <w:r>
              <w:rPr>
                <w:sz w:val="18"/>
              </w:rPr>
              <w:t>Vlastiti izvori</w:t>
            </w:r>
          </w:p>
        </w:tc>
        <w:tc>
          <w:tcPr>
            <w:tcW w:w="700" w:type="dxa"/>
            <w:tcMar>
              <w:top w:w="0" w:type="dxa"/>
              <w:bottom w:w="0" w:type="dxa"/>
            </w:tcMar>
            <w:vAlign w:val="center"/>
          </w:tcPr>
          <w:p w:rsidR="00B043A2" w:rsidRDefault="00CB6783">
            <w:pPr>
              <w:keepNext/>
              <w:keepLines/>
              <w:spacing w:after="0" w:line="240" w:lineRule="auto"/>
            </w:pPr>
            <w:r>
              <w:rPr>
                <w:sz w:val="18"/>
              </w:rPr>
              <w:t>911</w:t>
            </w:r>
          </w:p>
        </w:tc>
        <w:tc>
          <w:tcPr>
            <w:tcW w:w="1860" w:type="dxa"/>
            <w:tcMar>
              <w:top w:w="0" w:type="dxa"/>
              <w:bottom w:w="0" w:type="dxa"/>
            </w:tcMar>
            <w:vAlign w:val="center"/>
          </w:tcPr>
          <w:p w:rsidR="00B043A2" w:rsidRDefault="00CB6783">
            <w:pPr>
              <w:keepNext/>
              <w:keepLines/>
              <w:spacing w:after="0" w:line="240" w:lineRule="auto"/>
              <w:jc w:val="right"/>
            </w:pPr>
            <w:r>
              <w:rPr>
                <w:sz w:val="18"/>
              </w:rPr>
              <w:t>154.689.150,02</w:t>
            </w:r>
          </w:p>
        </w:tc>
        <w:tc>
          <w:tcPr>
            <w:tcW w:w="1860" w:type="dxa"/>
            <w:tcMar>
              <w:top w:w="0" w:type="dxa"/>
              <w:bottom w:w="0" w:type="dxa"/>
            </w:tcMar>
            <w:vAlign w:val="center"/>
          </w:tcPr>
          <w:p w:rsidR="00B043A2" w:rsidRDefault="00CB6783">
            <w:pPr>
              <w:keepNext/>
              <w:keepLines/>
              <w:spacing w:after="0" w:line="240" w:lineRule="auto"/>
              <w:jc w:val="right"/>
            </w:pPr>
            <w:r>
              <w:rPr>
                <w:sz w:val="18"/>
              </w:rPr>
              <w:t>121.409.597,13</w:t>
            </w:r>
          </w:p>
        </w:tc>
        <w:tc>
          <w:tcPr>
            <w:tcW w:w="700" w:type="dxa"/>
            <w:tcMar>
              <w:top w:w="0" w:type="dxa"/>
              <w:bottom w:w="0" w:type="dxa"/>
            </w:tcMar>
            <w:vAlign w:val="center"/>
          </w:tcPr>
          <w:p w:rsidR="00B043A2" w:rsidRDefault="00CB6783">
            <w:pPr>
              <w:keepNext/>
              <w:keepLines/>
              <w:spacing w:after="0" w:line="240" w:lineRule="auto"/>
              <w:jc w:val="right"/>
            </w:pPr>
            <w:r>
              <w:rPr>
                <w:sz w:val="18"/>
              </w:rPr>
              <w:t>78,5</w:t>
            </w:r>
          </w:p>
        </w:tc>
      </w:tr>
    </w:tbl>
    <w:p w:rsidR="00B043A2" w:rsidRDefault="00B043A2">
      <w:pPr>
        <w:spacing w:after="0"/>
      </w:pPr>
    </w:p>
    <w:p w:rsidR="00B043A2" w:rsidRDefault="00CB6783">
      <w:r>
        <w:t>Na dan 31.12.2025. godine ostali vlastiti izvori iznose 121.409.597,13 eura te su smanjeni za 21,50% u odnosu na stanje prethodne godine. Rezultat smanjenja izvora je obračun ispravka vrijednosti imovine.</w:t>
      </w:r>
    </w:p>
    <w:p w:rsidR="00B043A2" w:rsidRDefault="00CB6783">
      <w:pPr>
        <w:jc w:val="both"/>
      </w:pPr>
      <w:r>
        <w:t> </w:t>
      </w:r>
    </w:p>
    <w:p w:rsidR="00B043A2" w:rsidRDefault="00B043A2"/>
    <w:p w:rsidR="00B043A2" w:rsidRDefault="00CB6783">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912</w:t>
            </w:r>
          </w:p>
        </w:tc>
        <w:tc>
          <w:tcPr>
            <w:tcW w:w="3180" w:type="dxa"/>
            <w:tcMar>
              <w:top w:w="0" w:type="dxa"/>
              <w:bottom w:w="0" w:type="dxa"/>
            </w:tcMar>
            <w:vAlign w:val="center"/>
          </w:tcPr>
          <w:p w:rsidR="00B043A2" w:rsidRDefault="00CB6783">
            <w:pPr>
              <w:keepNext/>
              <w:keepLines/>
              <w:spacing w:after="0" w:line="240" w:lineRule="auto"/>
            </w:pPr>
            <w:r>
              <w:rPr>
                <w:sz w:val="18"/>
              </w:rPr>
              <w:t>Ispravak vlastitih izvora za obveze</w:t>
            </w:r>
          </w:p>
        </w:tc>
        <w:tc>
          <w:tcPr>
            <w:tcW w:w="700" w:type="dxa"/>
            <w:tcMar>
              <w:top w:w="0" w:type="dxa"/>
              <w:bottom w:w="0" w:type="dxa"/>
            </w:tcMar>
            <w:vAlign w:val="center"/>
          </w:tcPr>
          <w:p w:rsidR="00B043A2" w:rsidRDefault="00CB6783">
            <w:pPr>
              <w:keepNext/>
              <w:keepLines/>
              <w:spacing w:after="0" w:line="240" w:lineRule="auto"/>
            </w:pPr>
            <w:r>
              <w:rPr>
                <w:sz w:val="18"/>
              </w:rPr>
              <w:t>912</w:t>
            </w:r>
          </w:p>
        </w:tc>
        <w:tc>
          <w:tcPr>
            <w:tcW w:w="1860" w:type="dxa"/>
            <w:tcMar>
              <w:top w:w="0" w:type="dxa"/>
              <w:bottom w:w="0" w:type="dxa"/>
            </w:tcMar>
            <w:vAlign w:val="center"/>
          </w:tcPr>
          <w:p w:rsidR="00B043A2" w:rsidRDefault="00CB6783">
            <w:pPr>
              <w:keepNext/>
              <w:keepLines/>
              <w:spacing w:after="0" w:line="240" w:lineRule="auto"/>
              <w:jc w:val="right"/>
            </w:pPr>
            <w:r>
              <w:rPr>
                <w:sz w:val="18"/>
              </w:rPr>
              <w:t>2.190.566,06</w:t>
            </w:r>
          </w:p>
        </w:tc>
        <w:tc>
          <w:tcPr>
            <w:tcW w:w="1860" w:type="dxa"/>
            <w:tcMar>
              <w:top w:w="0" w:type="dxa"/>
              <w:bottom w:w="0" w:type="dxa"/>
            </w:tcMar>
            <w:vAlign w:val="center"/>
          </w:tcPr>
          <w:p w:rsidR="00B043A2" w:rsidRDefault="00CB6783">
            <w:pPr>
              <w:keepNext/>
              <w:keepLines/>
              <w:spacing w:after="0" w:line="240" w:lineRule="auto"/>
              <w:jc w:val="right"/>
            </w:pPr>
            <w:r>
              <w:rPr>
                <w:sz w:val="18"/>
              </w:rPr>
              <w:t>1.726.104,99</w:t>
            </w:r>
          </w:p>
        </w:tc>
        <w:tc>
          <w:tcPr>
            <w:tcW w:w="700" w:type="dxa"/>
            <w:tcMar>
              <w:top w:w="0" w:type="dxa"/>
              <w:bottom w:w="0" w:type="dxa"/>
            </w:tcMar>
            <w:vAlign w:val="center"/>
          </w:tcPr>
          <w:p w:rsidR="00B043A2" w:rsidRDefault="00CB6783">
            <w:pPr>
              <w:keepNext/>
              <w:keepLines/>
              <w:spacing w:after="0" w:line="240" w:lineRule="auto"/>
              <w:jc w:val="right"/>
            </w:pPr>
            <w:r>
              <w:rPr>
                <w:sz w:val="18"/>
              </w:rPr>
              <w:t>78,8</w:t>
            </w:r>
          </w:p>
        </w:tc>
      </w:tr>
    </w:tbl>
    <w:p w:rsidR="00B043A2" w:rsidRDefault="00B043A2">
      <w:pPr>
        <w:spacing w:after="0"/>
      </w:pPr>
    </w:p>
    <w:p w:rsidR="00B043A2" w:rsidRDefault="00CB6783">
      <w:pPr>
        <w:jc w:val="both"/>
      </w:pPr>
      <w:r>
        <w:t>Financijsko zaduženje po primljenim kreditima iskazano je kao ispravak vlastitih izvora za obveze po dugoročnom kreditu. Ispravak izvora za obveze na dan bilance predstavlja saldo neotplaćenog duga po dugoročnom kreditu HBOR-a, te iznosi 165.903,45 eura. I</w:t>
      </w:r>
      <w:r>
        <w:t>spravak vlastitih izvora za obveze u iznosu od 1.046.772,73 eura odnosi se na dugoročni kredit sa Zagrebačkom bankom, sklopljen dana 22.01.2021. godine. Ostatak ispravka izvora za obveze na dan bilance odnosi se na prekoračenje po žiro računu Zagrebačke ba</w:t>
      </w:r>
      <w:r>
        <w:t>nke (kratkoročni kredit)  te iznosi  513.428,81 eura.</w:t>
      </w:r>
    </w:p>
    <w:p w:rsidR="00B043A2" w:rsidRDefault="00CB6783">
      <w:pPr>
        <w:jc w:val="both"/>
      </w:pPr>
      <w:r>
        <w:t> </w:t>
      </w:r>
    </w:p>
    <w:p w:rsidR="00B043A2" w:rsidRDefault="00B043A2"/>
    <w:p w:rsidR="00B043A2" w:rsidRDefault="00CB6783">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922</w:t>
            </w:r>
          </w:p>
        </w:tc>
        <w:tc>
          <w:tcPr>
            <w:tcW w:w="3180" w:type="dxa"/>
            <w:tcMar>
              <w:top w:w="0" w:type="dxa"/>
              <w:bottom w:w="0" w:type="dxa"/>
            </w:tcMar>
            <w:vAlign w:val="center"/>
          </w:tcPr>
          <w:p w:rsidR="00B043A2" w:rsidRDefault="00CB6783">
            <w:pPr>
              <w:keepNext/>
              <w:keepLines/>
              <w:spacing w:after="0" w:line="240" w:lineRule="auto"/>
            </w:pPr>
            <w:r>
              <w:rPr>
                <w:sz w:val="18"/>
              </w:rPr>
              <w:t>Rezultat - višak/manjak (šifre 9221-9222)</w:t>
            </w:r>
          </w:p>
        </w:tc>
        <w:tc>
          <w:tcPr>
            <w:tcW w:w="700" w:type="dxa"/>
            <w:tcMar>
              <w:top w:w="0" w:type="dxa"/>
              <w:bottom w:w="0" w:type="dxa"/>
            </w:tcMar>
            <w:vAlign w:val="center"/>
          </w:tcPr>
          <w:p w:rsidR="00B043A2" w:rsidRDefault="00CB6783">
            <w:pPr>
              <w:keepNext/>
              <w:keepLines/>
              <w:spacing w:after="0" w:line="240" w:lineRule="auto"/>
            </w:pPr>
            <w:r>
              <w:rPr>
                <w:sz w:val="18"/>
              </w:rPr>
              <w:t>922</w:t>
            </w:r>
          </w:p>
        </w:tc>
        <w:tc>
          <w:tcPr>
            <w:tcW w:w="1860" w:type="dxa"/>
            <w:tcMar>
              <w:top w:w="0" w:type="dxa"/>
              <w:bottom w:w="0" w:type="dxa"/>
            </w:tcMar>
            <w:vAlign w:val="center"/>
          </w:tcPr>
          <w:p w:rsidR="00B043A2" w:rsidRDefault="00CB6783">
            <w:pPr>
              <w:keepNext/>
              <w:keepLines/>
              <w:spacing w:after="0" w:line="240" w:lineRule="auto"/>
              <w:jc w:val="right"/>
            </w:pPr>
            <w:r>
              <w:rPr>
                <w:sz w:val="18"/>
              </w:rPr>
              <w:t>-1.474.232,46</w:t>
            </w:r>
          </w:p>
        </w:tc>
        <w:tc>
          <w:tcPr>
            <w:tcW w:w="1860" w:type="dxa"/>
            <w:tcMar>
              <w:top w:w="0" w:type="dxa"/>
              <w:bottom w:w="0" w:type="dxa"/>
            </w:tcMar>
            <w:vAlign w:val="center"/>
          </w:tcPr>
          <w:p w:rsidR="00B043A2" w:rsidRDefault="00CB6783">
            <w:pPr>
              <w:keepNext/>
              <w:keepLines/>
              <w:spacing w:after="0" w:line="240" w:lineRule="auto"/>
              <w:jc w:val="right"/>
            </w:pPr>
            <w:r>
              <w:rPr>
                <w:sz w:val="18"/>
              </w:rPr>
              <w:t>-2.794.862,02</w:t>
            </w:r>
          </w:p>
        </w:tc>
        <w:tc>
          <w:tcPr>
            <w:tcW w:w="700" w:type="dxa"/>
            <w:tcMar>
              <w:top w:w="0" w:type="dxa"/>
              <w:bottom w:w="0" w:type="dxa"/>
            </w:tcMar>
            <w:vAlign w:val="center"/>
          </w:tcPr>
          <w:p w:rsidR="00B043A2" w:rsidRDefault="00CB6783">
            <w:pPr>
              <w:keepNext/>
              <w:keepLines/>
              <w:spacing w:after="0" w:line="240" w:lineRule="auto"/>
              <w:jc w:val="right"/>
            </w:pPr>
            <w:r>
              <w:rPr>
                <w:sz w:val="18"/>
              </w:rPr>
              <w:t>189,6</w:t>
            </w:r>
          </w:p>
        </w:tc>
      </w:tr>
    </w:tbl>
    <w:p w:rsidR="00B043A2" w:rsidRDefault="00B043A2">
      <w:pPr>
        <w:spacing w:after="0"/>
      </w:pPr>
    </w:p>
    <w:p w:rsidR="00B043A2" w:rsidRDefault="00CB6783">
      <w:pPr>
        <w:jc w:val="both"/>
      </w:pPr>
      <w:r>
        <w:t>Na temelju Pravilnika o proračunskom računovodstvu i računskom planu  (NN br. 37/22) rezultat poslovne godine utvrđuje se sučeljavanjem prihoda i rashoda, primitaka i izdataka tekućeg razdoblja, koji se prebija sa prenesenim rezultatima po istovrsnim kateg</w:t>
      </w:r>
      <w:r>
        <w:t>orijama i izvorima financiranja. </w:t>
      </w:r>
    </w:p>
    <w:p w:rsidR="00B043A2" w:rsidRDefault="00CB6783">
      <w:pPr>
        <w:jc w:val="both"/>
      </w:pPr>
      <w:r>
        <w:t>U 2025. godini ostvaren je  ukupan manjak prihoda i primitaka u iznosu od 2.794.862,02 eura. Manjak prihoda će biti djelomično uvršten u slijedeće Izmjene i dopune financijskog plana za 2026. godinu, a prema Odluci o raspo</w:t>
      </w:r>
      <w:r>
        <w:t>djeli rezultata i pokriću manjka.</w:t>
      </w:r>
    </w:p>
    <w:p w:rsidR="00B043A2" w:rsidRDefault="00CB6783">
      <w:pPr>
        <w:jc w:val="both"/>
      </w:pPr>
      <w:r>
        <w:t> </w:t>
      </w:r>
    </w:p>
    <w:p w:rsidR="00B043A2" w:rsidRDefault="00B043A2"/>
    <w:p w:rsidR="00B043A2" w:rsidRDefault="00CB6783">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96</w:t>
            </w:r>
          </w:p>
        </w:tc>
        <w:tc>
          <w:tcPr>
            <w:tcW w:w="3180" w:type="dxa"/>
            <w:tcMar>
              <w:top w:w="0" w:type="dxa"/>
              <w:bottom w:w="0" w:type="dxa"/>
            </w:tcMar>
            <w:vAlign w:val="center"/>
          </w:tcPr>
          <w:p w:rsidR="00B043A2" w:rsidRDefault="00CB6783">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B043A2" w:rsidRDefault="00CB6783">
            <w:pPr>
              <w:keepNext/>
              <w:keepLines/>
              <w:spacing w:after="0" w:line="240" w:lineRule="auto"/>
            </w:pPr>
            <w:r>
              <w:rPr>
                <w:sz w:val="18"/>
              </w:rPr>
              <w:t>96</w:t>
            </w:r>
          </w:p>
        </w:tc>
        <w:tc>
          <w:tcPr>
            <w:tcW w:w="1860" w:type="dxa"/>
            <w:tcMar>
              <w:top w:w="0" w:type="dxa"/>
              <w:bottom w:w="0" w:type="dxa"/>
            </w:tcMar>
            <w:vAlign w:val="center"/>
          </w:tcPr>
          <w:p w:rsidR="00B043A2" w:rsidRDefault="00CB6783">
            <w:pPr>
              <w:keepNext/>
              <w:keepLines/>
              <w:spacing w:after="0" w:line="240" w:lineRule="auto"/>
              <w:jc w:val="right"/>
            </w:pPr>
            <w:r>
              <w:rPr>
                <w:sz w:val="18"/>
              </w:rPr>
              <w:t>920.752,07</w:t>
            </w:r>
          </w:p>
        </w:tc>
        <w:tc>
          <w:tcPr>
            <w:tcW w:w="1860" w:type="dxa"/>
            <w:tcMar>
              <w:top w:w="0" w:type="dxa"/>
              <w:bottom w:w="0" w:type="dxa"/>
            </w:tcMar>
            <w:vAlign w:val="center"/>
          </w:tcPr>
          <w:p w:rsidR="00B043A2" w:rsidRDefault="00CB6783">
            <w:pPr>
              <w:keepNext/>
              <w:keepLines/>
              <w:spacing w:after="0" w:line="240" w:lineRule="auto"/>
              <w:jc w:val="right"/>
            </w:pPr>
            <w:r>
              <w:rPr>
                <w:sz w:val="18"/>
              </w:rPr>
              <w:t>903.939,95</w:t>
            </w:r>
          </w:p>
        </w:tc>
        <w:tc>
          <w:tcPr>
            <w:tcW w:w="700" w:type="dxa"/>
            <w:tcMar>
              <w:top w:w="0" w:type="dxa"/>
              <w:bottom w:w="0" w:type="dxa"/>
            </w:tcMar>
            <w:vAlign w:val="center"/>
          </w:tcPr>
          <w:p w:rsidR="00B043A2" w:rsidRDefault="00CB6783">
            <w:pPr>
              <w:keepNext/>
              <w:keepLines/>
              <w:spacing w:after="0" w:line="240" w:lineRule="auto"/>
              <w:jc w:val="right"/>
            </w:pPr>
            <w:r>
              <w:rPr>
                <w:sz w:val="18"/>
              </w:rPr>
              <w:t>98,2</w:t>
            </w:r>
          </w:p>
        </w:tc>
      </w:tr>
    </w:tbl>
    <w:p w:rsidR="00B043A2" w:rsidRDefault="00B043A2">
      <w:pPr>
        <w:spacing w:after="0"/>
      </w:pPr>
    </w:p>
    <w:p w:rsidR="00B043A2" w:rsidRDefault="00CB6783">
      <w:pPr>
        <w:jc w:val="both"/>
      </w:pPr>
      <w:r>
        <w:t>Obračunati prihodi poslovanja na dan 31.12.2025. godine iznose 903.939,95 eura, a odnose se na obračunata nenaplaćena potraživanja za prihode poslovanja.</w:t>
      </w:r>
    </w:p>
    <w:p w:rsidR="00B043A2" w:rsidRDefault="00B043A2"/>
    <w:p w:rsidR="00B043A2" w:rsidRDefault="00CB6783">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CB6783">
            <w:pPr>
              <w:keepNext/>
              <w:keepLines/>
              <w:spacing w:after="0" w:line="240" w:lineRule="auto"/>
            </w:pPr>
            <w:r>
              <w:rPr>
                <w:sz w:val="18"/>
              </w:rPr>
              <w:t>991</w:t>
            </w:r>
          </w:p>
        </w:tc>
        <w:tc>
          <w:tcPr>
            <w:tcW w:w="3180" w:type="dxa"/>
            <w:tcMar>
              <w:top w:w="0" w:type="dxa"/>
              <w:bottom w:w="0" w:type="dxa"/>
            </w:tcMar>
            <w:vAlign w:val="center"/>
          </w:tcPr>
          <w:p w:rsidR="00B043A2" w:rsidRDefault="00CB6783">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B043A2" w:rsidRDefault="00CB6783">
            <w:pPr>
              <w:keepNext/>
              <w:keepLines/>
              <w:spacing w:after="0" w:line="240" w:lineRule="auto"/>
            </w:pPr>
            <w:r>
              <w:rPr>
                <w:sz w:val="18"/>
              </w:rPr>
              <w:t>991</w:t>
            </w:r>
          </w:p>
        </w:tc>
        <w:tc>
          <w:tcPr>
            <w:tcW w:w="1860" w:type="dxa"/>
            <w:tcMar>
              <w:top w:w="0" w:type="dxa"/>
              <w:bottom w:w="0" w:type="dxa"/>
            </w:tcMar>
            <w:vAlign w:val="center"/>
          </w:tcPr>
          <w:p w:rsidR="00B043A2" w:rsidRDefault="00CB6783">
            <w:pPr>
              <w:keepNext/>
              <w:keepLines/>
              <w:spacing w:after="0" w:line="240" w:lineRule="auto"/>
              <w:jc w:val="right"/>
            </w:pPr>
            <w:r>
              <w:rPr>
                <w:sz w:val="18"/>
              </w:rPr>
              <w:t>1.920.325,88</w:t>
            </w:r>
          </w:p>
        </w:tc>
        <w:tc>
          <w:tcPr>
            <w:tcW w:w="1860" w:type="dxa"/>
            <w:tcMar>
              <w:top w:w="0" w:type="dxa"/>
              <w:bottom w:w="0" w:type="dxa"/>
            </w:tcMar>
            <w:vAlign w:val="center"/>
          </w:tcPr>
          <w:p w:rsidR="00B043A2" w:rsidRDefault="00CB6783">
            <w:pPr>
              <w:keepNext/>
              <w:keepLines/>
              <w:spacing w:after="0" w:line="240" w:lineRule="auto"/>
              <w:jc w:val="right"/>
            </w:pPr>
            <w:r>
              <w:rPr>
                <w:sz w:val="18"/>
              </w:rPr>
              <w:t>1.339.507,90</w:t>
            </w:r>
          </w:p>
        </w:tc>
        <w:tc>
          <w:tcPr>
            <w:tcW w:w="700" w:type="dxa"/>
            <w:tcMar>
              <w:top w:w="0" w:type="dxa"/>
              <w:bottom w:w="0" w:type="dxa"/>
            </w:tcMar>
            <w:vAlign w:val="center"/>
          </w:tcPr>
          <w:p w:rsidR="00B043A2" w:rsidRDefault="00CB6783">
            <w:pPr>
              <w:keepNext/>
              <w:keepLines/>
              <w:spacing w:after="0" w:line="240" w:lineRule="auto"/>
              <w:jc w:val="right"/>
            </w:pPr>
            <w:r>
              <w:rPr>
                <w:sz w:val="18"/>
              </w:rPr>
              <w:t>69,8</w:t>
            </w:r>
          </w:p>
        </w:tc>
      </w:tr>
    </w:tbl>
    <w:p w:rsidR="00B043A2" w:rsidRDefault="00B043A2">
      <w:pPr>
        <w:spacing w:after="0"/>
      </w:pPr>
    </w:p>
    <w:p w:rsidR="00B043A2" w:rsidRDefault="00CB6783">
      <w:r>
        <w:t xml:space="preserve">U </w:t>
      </w:r>
      <w:proofErr w:type="spellStart"/>
      <w:r>
        <w:t>izvanbilančnim</w:t>
      </w:r>
      <w:proofErr w:type="spellEnd"/>
      <w:r>
        <w:t xml:space="preserve"> zapisima evidentirana je vrijednost u iznosu od 1.339.507,90 eura, a odnosi se na potraživanja za naknadu za cestovno zemljište  i jamstva za otklanjanje nedostataka u garantnom roku u sklopu javne nabave. </w:t>
      </w:r>
    </w:p>
    <w:p w:rsidR="00B043A2" w:rsidRDefault="00CB6783">
      <w:pPr>
        <w:jc w:val="both"/>
      </w:pPr>
      <w:r>
        <w:t> </w:t>
      </w:r>
    </w:p>
    <w:p w:rsidR="00B043A2" w:rsidRDefault="00B043A2"/>
    <w:p w:rsidR="00B043A2" w:rsidRDefault="00CB6783">
      <w:pPr>
        <w:keepNext/>
        <w:spacing w:line="240" w:lineRule="auto"/>
        <w:jc w:val="center"/>
      </w:pPr>
      <w:r>
        <w:rPr>
          <w:b/>
          <w:sz w:val="28"/>
        </w:rPr>
        <w:lastRenderedPageBreak/>
        <w:t>Izvještaj o obvezama</w:t>
      </w:r>
    </w:p>
    <w:p w:rsidR="00B043A2" w:rsidRDefault="00CB6783">
      <w:pPr>
        <w:keepNext/>
        <w:spacing w:line="240" w:lineRule="auto"/>
        <w:jc w:val="center"/>
      </w:pPr>
      <w:r>
        <w:rPr>
          <w:sz w:val="28"/>
        </w:rPr>
        <w:t>Bilješka</w:t>
      </w:r>
      <w:r>
        <w:rPr>
          <w:sz w:val="28"/>
        </w:rPr>
        <w:t xml:space="preserve">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B043A2" w:rsidRDefault="00CB6783">
            <w:pPr>
              <w:keepNext/>
              <w:keepLines/>
              <w:spacing w:after="0" w:line="240" w:lineRule="auto"/>
            </w:pPr>
            <w:r>
              <w:rPr>
                <w:sz w:val="18"/>
              </w:rPr>
              <w:t>V001</w:t>
            </w:r>
          </w:p>
        </w:tc>
        <w:tc>
          <w:tcPr>
            <w:tcW w:w="1860" w:type="dxa"/>
            <w:tcMar>
              <w:top w:w="0" w:type="dxa"/>
              <w:bottom w:w="0" w:type="dxa"/>
            </w:tcMar>
            <w:vAlign w:val="center"/>
          </w:tcPr>
          <w:p w:rsidR="00B043A2" w:rsidRDefault="00CB6783">
            <w:pPr>
              <w:keepNext/>
              <w:keepLines/>
              <w:spacing w:after="0" w:line="240" w:lineRule="auto"/>
              <w:jc w:val="right"/>
            </w:pPr>
            <w:r>
              <w:rPr>
                <w:sz w:val="18"/>
              </w:rPr>
              <w:t>3.671.729,82</w:t>
            </w:r>
          </w:p>
        </w:tc>
        <w:tc>
          <w:tcPr>
            <w:tcW w:w="700" w:type="dxa"/>
            <w:tcMar>
              <w:top w:w="0" w:type="dxa"/>
              <w:bottom w:w="0" w:type="dxa"/>
            </w:tcMar>
            <w:vAlign w:val="center"/>
          </w:tcPr>
          <w:p w:rsidR="00B043A2" w:rsidRDefault="00CB6783">
            <w:pPr>
              <w:keepNext/>
              <w:keepLines/>
              <w:spacing w:after="0" w:line="240" w:lineRule="auto"/>
              <w:jc w:val="right"/>
            </w:pPr>
            <w:r>
              <w:rPr>
                <w:sz w:val="18"/>
              </w:rPr>
              <w:t>-</w:t>
            </w:r>
          </w:p>
        </w:tc>
      </w:tr>
    </w:tbl>
    <w:p w:rsidR="00B043A2" w:rsidRDefault="00B043A2">
      <w:pPr>
        <w:spacing w:after="0"/>
      </w:pPr>
    </w:p>
    <w:p w:rsidR="00B043A2" w:rsidRDefault="00CB6783">
      <w:pPr>
        <w:jc w:val="both"/>
      </w:pPr>
      <w:r>
        <w:t>Stanje obveza na početku proračunske 2025. godine iznosi 3.671.729,82 eura.  U izvještajnom razdoblju obveze su se povećale u iznosu od 14.200.725,61 euro, dok su u istom razdoblju podmirene obveze u iznosu od 13.306.038,28 eura. Stanje obveza na kraju pro</w:t>
      </w:r>
      <w:r>
        <w:t>računske 2025. godine iznosi 4.566.417,15 eura.</w:t>
      </w:r>
    </w:p>
    <w:p w:rsidR="00B043A2" w:rsidRDefault="00CB6783">
      <w:pPr>
        <w:jc w:val="both"/>
      </w:pPr>
      <w:r>
        <w:t>Stanje dospjelih obveza odnosi se na materijalne rashode u iznosu od 1.260.086,30 eura. Radi se o obvezama prema izvođačima</w:t>
      </w:r>
      <w:bookmarkStart w:id="0" w:name="_GoBack"/>
      <w:bookmarkEnd w:id="0"/>
      <w:r>
        <w:t xml:space="preserve"> radovima na održavanju cesta. </w:t>
      </w:r>
    </w:p>
    <w:p w:rsidR="00B043A2" w:rsidRDefault="00CB6783">
      <w:pPr>
        <w:jc w:val="both"/>
      </w:pPr>
      <w:r>
        <w:t>Stanje nedospjelih obveza odnosi se na rashode poslov</w:t>
      </w:r>
      <w:r>
        <w:t>anja u iznosu od 1.320.321,93 eura, rashode za nabavu nefinancijske imovine u iznosu od 174.849,80 eura i na obveze dugoročnog kredita HBOR-a u iznosu od 165.903,45 eura, na obvezu dugoročnog  kredita u Zagrebačkoj banci u iznosu od 1.046.772,73  eura i ob</w:t>
      </w:r>
      <w:r>
        <w:t>vezu okvirnog kredita u iznosu od 513.428,81 euro.</w:t>
      </w:r>
    </w:p>
    <w:p w:rsidR="00B043A2" w:rsidRDefault="00B043A2"/>
    <w:p w:rsidR="00B043A2" w:rsidRDefault="00CB6783">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043A2">
        <w:tblPrEx>
          <w:tblCellMar>
            <w:top w:w="0" w:type="dxa"/>
            <w:bottom w:w="0" w:type="dxa"/>
          </w:tblCellMar>
        </w:tblPrEx>
        <w:trPr>
          <w:cantSplit/>
        </w:trPr>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043A2" w:rsidRDefault="00CB6783">
            <w:pPr>
              <w:keepNext/>
              <w:keepLines/>
              <w:spacing w:after="0" w:line="240" w:lineRule="auto"/>
              <w:jc w:val="center"/>
            </w:pPr>
            <w:r>
              <w:rPr>
                <w:b/>
                <w:sz w:val="18"/>
              </w:rPr>
              <w:t>Indeks (%)</w:t>
            </w:r>
          </w:p>
        </w:tc>
      </w:tr>
      <w:tr w:rsidR="00B043A2">
        <w:tblPrEx>
          <w:tblCellMar>
            <w:top w:w="0" w:type="dxa"/>
            <w:bottom w:w="0" w:type="dxa"/>
          </w:tblCellMar>
        </w:tblPrEx>
        <w:trPr>
          <w:cantSplit/>
          <w:trHeight w:val="560"/>
        </w:trPr>
        <w:tc>
          <w:tcPr>
            <w:tcW w:w="700" w:type="dxa"/>
            <w:tcMar>
              <w:top w:w="0" w:type="dxa"/>
              <w:bottom w:w="0" w:type="dxa"/>
            </w:tcMar>
            <w:vAlign w:val="center"/>
          </w:tcPr>
          <w:p w:rsidR="00B043A2" w:rsidRDefault="00B043A2">
            <w:pPr>
              <w:keepNext/>
              <w:keepLines/>
              <w:spacing w:after="0" w:line="240" w:lineRule="auto"/>
            </w:pPr>
          </w:p>
        </w:tc>
        <w:tc>
          <w:tcPr>
            <w:tcW w:w="3180" w:type="dxa"/>
            <w:tcMar>
              <w:top w:w="0" w:type="dxa"/>
              <w:bottom w:w="0" w:type="dxa"/>
            </w:tcMar>
            <w:vAlign w:val="center"/>
          </w:tcPr>
          <w:p w:rsidR="00B043A2" w:rsidRDefault="00CB678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043A2" w:rsidRDefault="00CB6783">
            <w:pPr>
              <w:keepNext/>
              <w:keepLines/>
              <w:spacing w:after="0" w:line="240" w:lineRule="auto"/>
            </w:pPr>
            <w:r>
              <w:rPr>
                <w:sz w:val="18"/>
              </w:rPr>
              <w:t>V007</w:t>
            </w:r>
          </w:p>
        </w:tc>
        <w:tc>
          <w:tcPr>
            <w:tcW w:w="1860" w:type="dxa"/>
            <w:tcMar>
              <w:top w:w="0" w:type="dxa"/>
              <w:bottom w:w="0" w:type="dxa"/>
            </w:tcMar>
            <w:vAlign w:val="center"/>
          </w:tcPr>
          <w:p w:rsidR="00B043A2" w:rsidRDefault="00CB6783">
            <w:pPr>
              <w:keepNext/>
              <w:keepLines/>
              <w:spacing w:after="0" w:line="240" w:lineRule="auto"/>
              <w:jc w:val="right"/>
            </w:pPr>
            <w:r>
              <w:rPr>
                <w:sz w:val="18"/>
              </w:rPr>
              <w:t>1.345.140,43</w:t>
            </w:r>
          </w:p>
        </w:tc>
        <w:tc>
          <w:tcPr>
            <w:tcW w:w="700" w:type="dxa"/>
            <w:tcMar>
              <w:top w:w="0" w:type="dxa"/>
              <w:bottom w:w="0" w:type="dxa"/>
            </w:tcMar>
            <w:vAlign w:val="center"/>
          </w:tcPr>
          <w:p w:rsidR="00B043A2" w:rsidRDefault="00CB6783">
            <w:pPr>
              <w:keepNext/>
              <w:keepLines/>
              <w:spacing w:after="0" w:line="240" w:lineRule="auto"/>
              <w:jc w:val="right"/>
            </w:pPr>
            <w:r>
              <w:rPr>
                <w:sz w:val="18"/>
              </w:rPr>
              <w:t>-</w:t>
            </w:r>
          </w:p>
        </w:tc>
      </w:tr>
    </w:tbl>
    <w:p w:rsidR="00B043A2" w:rsidRDefault="00B043A2">
      <w:pPr>
        <w:spacing w:after="0"/>
      </w:pPr>
    </w:p>
    <w:p w:rsidR="00B043A2" w:rsidRDefault="00CB6783">
      <w:pPr>
        <w:jc w:val="both"/>
      </w:pPr>
      <w:r>
        <w:t>Stanje dospjelih obveza odnosi se na privremene i okončane situacije izvođača radova na održavanju županijskih i lokalnih cesta. </w:t>
      </w:r>
    </w:p>
    <w:p w:rsidR="00B043A2" w:rsidRDefault="00B043A2"/>
    <w:sectPr w:rsidR="00B04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13C4F"/>
    <w:multiLevelType w:val="hybridMultilevel"/>
    <w:tmpl w:val="A822C892"/>
    <w:name w:val="disc"/>
    <w:lvl w:ilvl="0" w:tplc="FD3C7178">
      <w:start w:val="1"/>
      <w:numFmt w:val="bullet"/>
      <w:lvlText w:val="•"/>
      <w:lvlJc w:val="left"/>
      <w:pPr>
        <w:ind w:left="720" w:hanging="360"/>
      </w:pPr>
    </w:lvl>
    <w:lvl w:ilvl="1" w:tplc="6E9CD0BC">
      <w:start w:val="1"/>
      <w:numFmt w:val="bullet"/>
      <w:lvlText w:val="•"/>
      <w:lvlJc w:val="left"/>
      <w:pPr>
        <w:ind w:left="1440" w:hanging="360"/>
      </w:pPr>
    </w:lvl>
    <w:lvl w:ilvl="2" w:tplc="567C6D1C">
      <w:start w:val="1"/>
      <w:numFmt w:val="bullet"/>
      <w:lvlText w:val="•"/>
      <w:lvlJc w:val="left"/>
      <w:pPr>
        <w:ind w:left="2160" w:hanging="360"/>
      </w:pPr>
    </w:lvl>
    <w:lvl w:ilvl="3" w:tplc="5896DB80">
      <w:start w:val="1"/>
      <w:numFmt w:val="bullet"/>
      <w:lvlText w:val="•"/>
      <w:lvlJc w:val="left"/>
      <w:pPr>
        <w:ind w:left="2880" w:hanging="360"/>
      </w:pPr>
    </w:lvl>
    <w:lvl w:ilvl="4" w:tplc="3FDA1F5C">
      <w:start w:val="1"/>
      <w:numFmt w:val="bullet"/>
      <w:lvlText w:val="•"/>
      <w:lvlJc w:val="left"/>
      <w:pPr>
        <w:ind w:left="3600" w:hanging="360"/>
      </w:pPr>
    </w:lvl>
    <w:lvl w:ilvl="5" w:tplc="83C001A2">
      <w:start w:val="1"/>
      <w:numFmt w:val="bullet"/>
      <w:lvlText w:val="•"/>
      <w:lvlJc w:val="left"/>
      <w:pPr>
        <w:ind w:left="4320" w:hanging="360"/>
      </w:pPr>
    </w:lvl>
    <w:lvl w:ilvl="6" w:tplc="1FD47214">
      <w:start w:val="1"/>
      <w:numFmt w:val="bullet"/>
      <w:lvlText w:val="•"/>
      <w:lvlJc w:val="left"/>
      <w:pPr>
        <w:ind w:left="5040" w:hanging="360"/>
      </w:pPr>
    </w:lvl>
    <w:lvl w:ilvl="7" w:tplc="ED5EC99C">
      <w:start w:val="1"/>
      <w:numFmt w:val="bullet"/>
      <w:lvlText w:val="•"/>
      <w:lvlJc w:val="left"/>
      <w:pPr>
        <w:ind w:left="5760" w:hanging="360"/>
      </w:pPr>
    </w:lvl>
    <w:lvl w:ilvl="8" w:tplc="E50EDC8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A2"/>
    <w:rsid w:val="003B01FB"/>
    <w:rsid w:val="00B043A2"/>
    <w:rsid w:val="00CB67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7FE6F-91ED-4B41-90B6-2F0191AB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paragraph" w:styleId="Tekstbalonia">
    <w:name w:val="Balloon Text"/>
    <w:basedOn w:val="Normal"/>
    <w:link w:val="TekstbaloniaChar"/>
    <w:uiPriority w:val="99"/>
    <w:semiHidden/>
    <w:unhideWhenUsed/>
    <w:rsid w:val="00CB67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B6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5534</Words>
  <Characters>31547</Characters>
  <Application>Microsoft Office Word</Application>
  <DocSecurity>0</DocSecurity>
  <Lines>262</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Bistrović</dc:creator>
  <cp:lastModifiedBy>Martina Bistrović</cp:lastModifiedBy>
  <cp:revision>3</cp:revision>
  <cp:lastPrinted>2026-02-16T11:18:00Z</cp:lastPrinted>
  <dcterms:created xsi:type="dcterms:W3CDTF">2026-02-16T11:18:00Z</dcterms:created>
  <dcterms:modified xsi:type="dcterms:W3CDTF">2026-02-16T11:19:00Z</dcterms:modified>
</cp:coreProperties>
</file>